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6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30"/>
        <w:gridCol w:w="1418"/>
        <w:gridCol w:w="955"/>
        <w:gridCol w:w="1451"/>
        <w:gridCol w:w="1983"/>
        <w:gridCol w:w="922"/>
        <w:gridCol w:w="1060"/>
        <w:gridCol w:w="142"/>
        <w:gridCol w:w="991"/>
        <w:gridCol w:w="736"/>
        <w:gridCol w:w="1700"/>
        <w:gridCol w:w="573"/>
        <w:gridCol w:w="1410"/>
      </w:tblGrid>
      <w:tr w:rsidR="008041F3" w14:paraId="078FA073" w14:textId="77777777" w:rsidTr="00230EDA">
        <w:tc>
          <w:tcPr>
            <w:tcW w:w="2268" w:type="dxa"/>
            <w:gridSpan w:val="2"/>
            <w:shd w:val="clear" w:color="auto" w:fill="DAEEF3"/>
            <w:vAlign w:val="center"/>
          </w:tcPr>
          <w:p w14:paraId="7724013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5" w:type="dxa"/>
            <w:gridSpan w:val="10"/>
            <w:shd w:val="clear" w:color="auto" w:fill="DAEEF3"/>
          </w:tcPr>
          <w:p w14:paraId="3B4E8127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4" w:type="dxa"/>
            <w:gridSpan w:val="2"/>
            <w:shd w:val="clear" w:color="auto" w:fill="DAEEF3"/>
          </w:tcPr>
          <w:p w14:paraId="3BF02A32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8041F3" w14:paraId="41ADC742" w14:textId="77777777" w:rsidTr="00230EDA">
        <w:tc>
          <w:tcPr>
            <w:tcW w:w="15607" w:type="dxa"/>
            <w:gridSpan w:val="14"/>
            <w:shd w:val="clear" w:color="auto" w:fill="DAEEF3"/>
          </w:tcPr>
          <w:p w14:paraId="2C0B1EE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230EDA">
        <w:tc>
          <w:tcPr>
            <w:tcW w:w="4643" w:type="dxa"/>
            <w:gridSpan w:val="4"/>
            <w:shd w:val="clear" w:color="auto" w:fill="E7E6E6"/>
          </w:tcPr>
          <w:p w14:paraId="42C1F70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62FCA4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126EBDE3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844" w:type="dxa"/>
            <w:gridSpan w:val="3"/>
            <w:shd w:val="clear" w:color="auto" w:fill="E7E6E6"/>
          </w:tcPr>
          <w:p w14:paraId="3D776FA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701" w:type="dxa"/>
            <w:shd w:val="clear" w:color="auto" w:fill="E7E6E6"/>
          </w:tcPr>
          <w:p w14:paraId="2A0235E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31D9A9AB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8041F3" w14:paraId="55B4C2E3" w14:textId="77777777" w:rsidTr="00230EDA">
        <w:tc>
          <w:tcPr>
            <w:tcW w:w="4643" w:type="dxa"/>
            <w:gridSpan w:val="4"/>
            <w:shd w:val="clear" w:color="auto" w:fill="auto"/>
          </w:tcPr>
          <w:p w14:paraId="18904EC7" w14:textId="1E9E8CD9" w:rsidR="00440893" w:rsidRPr="00D70DA0" w:rsidRDefault="00440893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FOTOGRAFI JURNALISTIK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732AE9C7" w14:textId="3F0704BB" w:rsidR="008041F3" w:rsidRPr="007F69C5" w:rsidRDefault="00440893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5F5F5"/>
              </w:rPr>
              <w:t>132622144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25E52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710" w:type="dxa"/>
          </w:tcPr>
          <w:p w14:paraId="59D5E43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7DA1B96B" w14:textId="67702E09" w:rsidR="008041F3" w:rsidRPr="00440893" w:rsidRDefault="0044089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534617" w14:textId="06E87E2D" w:rsidR="008041F3" w:rsidRDefault="003B744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FEBRUARI 2023</w:t>
            </w:r>
          </w:p>
        </w:tc>
      </w:tr>
      <w:tr w:rsidR="008041F3" w14:paraId="7CBB5E71" w14:textId="77777777" w:rsidTr="00230EDA">
        <w:tc>
          <w:tcPr>
            <w:tcW w:w="4643" w:type="dxa"/>
            <w:gridSpan w:val="4"/>
            <w:vMerge w:val="restart"/>
            <w:shd w:val="clear" w:color="auto" w:fill="auto"/>
          </w:tcPr>
          <w:p w14:paraId="12A552D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6B67A37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828" w:type="dxa"/>
            <w:gridSpan w:val="5"/>
            <w:shd w:val="clear" w:color="auto" w:fill="E7E6E6"/>
          </w:tcPr>
          <w:p w14:paraId="01F6461A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685" w:type="dxa"/>
            <w:gridSpan w:val="3"/>
            <w:shd w:val="clear" w:color="auto" w:fill="E7E6E6"/>
          </w:tcPr>
          <w:p w14:paraId="5FEC065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8041F3" w14:paraId="168BD181" w14:textId="77777777" w:rsidTr="00230EDA">
        <w:trPr>
          <w:trHeight w:val="509"/>
        </w:trPr>
        <w:tc>
          <w:tcPr>
            <w:tcW w:w="4643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828" w:type="dxa"/>
            <w:gridSpan w:val="5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Mayrita, M.Pd.</w:t>
            </w:r>
          </w:p>
        </w:tc>
      </w:tr>
      <w:tr w:rsidR="008041F3" w14:paraId="7BC265DC" w14:textId="77777777" w:rsidTr="00230EDA">
        <w:tc>
          <w:tcPr>
            <w:tcW w:w="2268" w:type="dxa"/>
            <w:gridSpan w:val="2"/>
            <w:vMerge w:val="restart"/>
            <w:shd w:val="clear" w:color="auto" w:fill="auto"/>
          </w:tcPr>
          <w:p w14:paraId="0CF0F185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000000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527" w:type="dxa"/>
            <w:gridSpan w:val="8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17BF" w14:paraId="60100EF7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BCAB376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9" w:type="dxa"/>
            <w:gridSpan w:val="12"/>
            <w:tcBorders>
              <w:top w:val="nil"/>
            </w:tcBorders>
            <w:vAlign w:val="center"/>
          </w:tcPr>
          <w:p w14:paraId="57A7EBDB" w14:textId="0A177422" w:rsidR="008F17BF" w:rsidRDefault="008F17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CP-1 Menjunjung tinggi sikap yang bermoral dalam kehidupan kepribadian pribadi dan sosial berdasarkan nilai-nilai Agama dan Pancasila</w:t>
            </w:r>
          </w:p>
        </w:tc>
      </w:tr>
      <w:tr w:rsidR="008F17BF" w14:paraId="25AF277B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31B14D6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2"/>
            <w:tcBorders>
              <w:bottom w:val="nil"/>
            </w:tcBorders>
          </w:tcPr>
          <w:p w14:paraId="61DE3BF6" w14:textId="40CEF55F" w:rsidR="008F17BF" w:rsidRDefault="008F17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CP-2 Memiliki sikap profesioanal atas pekerjaannya di bidang bahasa, sastra, dan pengajarannya, baik secara mandiri maupun kelompok dengan menerapkan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F17BF" w14:paraId="5CF6FD97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2311C76B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2"/>
          </w:tcPr>
          <w:p w14:paraId="5A753173" w14:textId="41682374" w:rsidR="008F17BF" w:rsidRDefault="008F17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1333C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6 </w:t>
            </w:r>
            <w:r w:rsidR="001333C6" w:rsidRPr="001333C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 berbahasa dan bersastra Indonesia dalam beragam genre teks secara terampil</w:t>
            </w:r>
          </w:p>
        </w:tc>
      </w:tr>
      <w:tr w:rsidR="008F17BF" w14:paraId="1FFFC088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A6B6A84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2"/>
            <w:tcBorders>
              <w:bottom w:val="nil"/>
            </w:tcBorders>
          </w:tcPr>
          <w:p w14:paraId="0A317D2A" w14:textId="77777777" w:rsidR="001333C6" w:rsidRDefault="008F17BF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1333C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PL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333C6" w:rsidRPr="001333C6">
              <w:rPr>
                <w:rFonts w:ascii="Calibri" w:eastAsia="Calibri" w:hAnsi="Calibri" w:cs="Calibri"/>
                <w:sz w:val="22"/>
                <w:szCs w:val="22"/>
              </w:rPr>
              <w:t xml:space="preserve">Mampu mempraktikkan keterampilan berbahasa dalam bidang kebahasaan, kesastraan, kejurnalistikan, ke-bipa-an, penulisan buku </w:t>
            </w:r>
            <w:r w:rsidR="001333C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</w:p>
          <w:p w14:paraId="5B95E1AE" w14:textId="3B3586B4" w:rsidR="008F17BF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          </w:t>
            </w:r>
            <w:r w:rsidRPr="001333C6">
              <w:rPr>
                <w:rFonts w:ascii="Calibri" w:eastAsia="Calibri" w:hAnsi="Calibri" w:cs="Calibri"/>
                <w:sz w:val="22"/>
                <w:szCs w:val="22"/>
              </w:rPr>
              <w:t>fiksi/nonfiksi, penerjemahan, Kehumasan, dan/atau bidang lainnya</w:t>
            </w:r>
          </w:p>
        </w:tc>
      </w:tr>
      <w:tr w:rsidR="008F17BF" w14:paraId="6215C102" w14:textId="77777777" w:rsidTr="007F69C5">
        <w:trPr>
          <w:trHeight w:val="223"/>
        </w:trPr>
        <w:tc>
          <w:tcPr>
            <w:tcW w:w="2268" w:type="dxa"/>
            <w:gridSpan w:val="2"/>
            <w:vMerge/>
            <w:shd w:val="clear" w:color="auto" w:fill="auto"/>
          </w:tcPr>
          <w:p w14:paraId="3189DF99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2"/>
          </w:tcPr>
          <w:p w14:paraId="552AB2AF" w14:textId="1E929E99" w:rsidR="008F17BF" w:rsidRDefault="008F17BF" w:rsidP="0008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1333C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8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merintis wirausaha bidang bahasa, sastra, dan pendidikan</w:t>
            </w:r>
          </w:p>
        </w:tc>
      </w:tr>
      <w:tr w:rsidR="001333C6" w14:paraId="1CA11A51" w14:textId="77777777" w:rsidTr="007F69C5">
        <w:trPr>
          <w:trHeight w:val="223"/>
        </w:trPr>
        <w:tc>
          <w:tcPr>
            <w:tcW w:w="2268" w:type="dxa"/>
            <w:gridSpan w:val="2"/>
            <w:vMerge/>
            <w:shd w:val="clear" w:color="auto" w:fill="auto"/>
          </w:tcPr>
          <w:p w14:paraId="1C46F660" w14:textId="77777777" w:rsidR="001333C6" w:rsidRDefault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2"/>
          </w:tcPr>
          <w:p w14:paraId="69668249" w14:textId="257211CB" w:rsidR="001333C6" w:rsidRPr="001333C6" w:rsidRDefault="001333C6" w:rsidP="0008426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CPL 10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menunjukkan kinerja mandiri, bermutu dan terukur dalam mengimplementasikan ilmu pengetahuan dan teknologi yang memperhatikan nilai humaniora, serta sesuai dengan bidang keahliannya.</w:t>
            </w:r>
          </w:p>
        </w:tc>
      </w:tr>
      <w:tr w:rsidR="008041F3" w14:paraId="53D5AEAD" w14:textId="77777777" w:rsidTr="00230EDA">
        <w:trPr>
          <w:trHeight w:val="296"/>
        </w:trPr>
        <w:tc>
          <w:tcPr>
            <w:tcW w:w="2268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527" w:type="dxa"/>
            <w:gridSpan w:val="8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101F06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1920" w:type="dxa"/>
            <w:gridSpan w:val="11"/>
          </w:tcPr>
          <w:p w14:paraId="627113E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Menghargai keanekaragaman budaya, pandangan, agama dan kepercayaan, serta pendapat, atau temuan orisinal lain</w:t>
            </w:r>
          </w:p>
        </w:tc>
      </w:tr>
      <w:tr w:rsidR="008041F3" w14:paraId="7DE01DFF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1C7CC6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1920" w:type="dxa"/>
            <w:gridSpan w:val="11"/>
          </w:tcPr>
          <w:p w14:paraId="28F9453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bekerjasama dan memiliki kepekaan sosial serta kepedulian terhadap masyarakat dan lingkungan</w:t>
            </w:r>
          </w:p>
        </w:tc>
      </w:tr>
      <w:tr w:rsidR="008041F3" w14:paraId="6AC5B90A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3F7AF2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CPMK0202</w:t>
            </w:r>
          </w:p>
        </w:tc>
        <w:tc>
          <w:tcPr>
            <w:tcW w:w="11920" w:type="dxa"/>
            <w:gridSpan w:val="11"/>
          </w:tcPr>
          <w:p w14:paraId="50085585" w14:textId="1C214DF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Menunjukkan sikap profesion</w:t>
            </w:r>
            <w:r w:rsidR="001333C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dan bertanggungjawab atas pekerjaan di bidang pendidikan bahasa dan sastra Indonesia secara mandiri</w:t>
            </w:r>
          </w:p>
        </w:tc>
      </w:tr>
      <w:tr w:rsidR="001333C6" w14:paraId="251693FA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7B0AF79B" w14:textId="77777777" w:rsidR="001333C6" w:rsidRDefault="001333C6" w:rsidP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EC9DCA2" w14:textId="3AE6AD0B" w:rsidR="001333C6" w:rsidRP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3</w:t>
            </w:r>
          </w:p>
        </w:tc>
        <w:tc>
          <w:tcPr>
            <w:tcW w:w="11920" w:type="dxa"/>
            <w:gridSpan w:val="11"/>
          </w:tcPr>
          <w:p w14:paraId="51221F46" w14:textId="22E76E52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95A90">
              <w:t xml:space="preserve">Menguasai keterampilan berbahasa berbasis genre </w:t>
            </w:r>
          </w:p>
        </w:tc>
      </w:tr>
      <w:tr w:rsidR="001333C6" w14:paraId="0B8D7AF2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B67AD41" w14:textId="77777777" w:rsidR="001333C6" w:rsidRDefault="001333C6" w:rsidP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36E412D" w14:textId="5C3D487A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4</w:t>
            </w:r>
          </w:p>
        </w:tc>
        <w:tc>
          <w:tcPr>
            <w:tcW w:w="11920" w:type="dxa"/>
            <w:gridSpan w:val="11"/>
          </w:tcPr>
          <w:p w14:paraId="57C7156A" w14:textId="237FF7EA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95A90">
              <w:t xml:space="preserve">Menguasai keterampilan bersastra berbasis genre </w:t>
            </w:r>
          </w:p>
        </w:tc>
      </w:tr>
      <w:tr w:rsidR="001333C6" w14:paraId="2B071D56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5918A21C" w14:textId="77777777" w:rsidR="001333C6" w:rsidRDefault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10FF872" w14:textId="12B0A52F" w:rsidR="001333C6" w:rsidRDefault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</w:t>
            </w:r>
          </w:p>
        </w:tc>
        <w:tc>
          <w:tcPr>
            <w:tcW w:w="11920" w:type="dxa"/>
            <w:gridSpan w:val="11"/>
          </w:tcPr>
          <w:p w14:paraId="7CBAF2F2" w14:textId="01A45BF4" w:rsidR="001333C6" w:rsidRDefault="001333C6" w:rsidP="001333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333C6">
              <w:rPr>
                <w:rFonts w:ascii="Calibri" w:eastAsia="Calibri" w:hAnsi="Calibri" w:cs="Calibri"/>
                <w:sz w:val="22"/>
                <w:szCs w:val="22"/>
              </w:rPr>
              <w:t>Menguasai teori dasar dan terampil dalam bidang jurnalistik, kebipaan, penulisan buku fiksi/nonfiksi, penerjemahan, kehumasan, dan bidang yang berkaitan dengan keterampilan bidang kebahasaan dan kesastraan.</w:t>
            </w:r>
          </w:p>
        </w:tc>
      </w:tr>
      <w:tr w:rsidR="008041F3" w14:paraId="7E64509F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3FAE5B1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EE8937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CPMK0801</w:t>
            </w:r>
          </w:p>
        </w:tc>
        <w:tc>
          <w:tcPr>
            <w:tcW w:w="11920" w:type="dxa"/>
            <w:gridSpan w:val="11"/>
          </w:tcPr>
          <w:p w14:paraId="5B6CF79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bertanggung jawab atas usaha dan pekerjaannya secara profesional</w:t>
            </w:r>
          </w:p>
        </w:tc>
      </w:tr>
      <w:tr w:rsidR="008041F3" w14:paraId="1A234821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975D70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8C602EC" w14:textId="349E098D" w:rsidR="008041F3" w:rsidRPr="00BC12B2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</w:t>
            </w:r>
            <w:r w:rsidR="00BC12B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100</w:t>
            </w:r>
            <w:r w:rsidR="001333C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3</w:t>
            </w:r>
          </w:p>
        </w:tc>
        <w:tc>
          <w:tcPr>
            <w:tcW w:w="11920" w:type="dxa"/>
            <w:gridSpan w:val="11"/>
          </w:tcPr>
          <w:p w14:paraId="0F6B1578" w14:textId="0D693FE2" w:rsidR="008041F3" w:rsidRDefault="00BC12B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C12B2">
              <w:rPr>
                <w:rFonts w:ascii="Calibri" w:eastAsia="Calibri" w:hAnsi="Calibri" w:cs="Calibri"/>
                <w:sz w:val="22"/>
                <w:szCs w:val="22"/>
              </w:rPr>
              <w:t>Mampu merencanakan, mengembangkan, dan menerapkan implementasi ilmu pengetahuan, konsep dasar statistik, teknologi, dan pendekatan komunikasi,  dalam bidang pendidikan dan bidang bahasa dan sastra Indonesia.</w:t>
            </w:r>
          </w:p>
        </w:tc>
      </w:tr>
      <w:tr w:rsidR="008041F3" w14:paraId="227AEF6C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3B364191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527" w:type="dxa"/>
            <w:gridSpan w:val="8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5DA056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920" w:type="dxa"/>
            <w:gridSpan w:val="11"/>
          </w:tcPr>
          <w:p w14:paraId="780DA25E" w14:textId="3C1690E1" w:rsidR="008041F3" w:rsidRPr="009554B0" w:rsidRDefault="001333C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memahami ruang lingkup </w:t>
            </w:r>
            <w:r w:rsidR="001258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otojurnalistik</w:t>
            </w:r>
          </w:p>
        </w:tc>
      </w:tr>
      <w:tr w:rsidR="001333C6" w14:paraId="00053236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2B7213C9" w14:textId="77777777" w:rsidR="001333C6" w:rsidRDefault="001333C6" w:rsidP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26DCA34" w14:textId="77777777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920" w:type="dxa"/>
            <w:gridSpan w:val="11"/>
          </w:tcPr>
          <w:p w14:paraId="58F311F8" w14:textId="6E00DACD" w:rsidR="001333C6" w:rsidRPr="00DB473A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4163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1258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sejarah fotojurnalistik</w:t>
            </w:r>
          </w:p>
        </w:tc>
      </w:tr>
      <w:tr w:rsidR="001333C6" w14:paraId="2B63802B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263F04C" w14:textId="77777777" w:rsidR="001333C6" w:rsidRDefault="001333C6" w:rsidP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F0673AC" w14:textId="77777777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920" w:type="dxa"/>
            <w:gridSpan w:val="11"/>
          </w:tcPr>
          <w:p w14:paraId="25904994" w14:textId="1F5661D0" w:rsidR="001333C6" w:rsidRPr="00DB473A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4163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1258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fotografi untuk media publikasi</w:t>
            </w:r>
          </w:p>
        </w:tc>
      </w:tr>
      <w:tr w:rsidR="001333C6" w14:paraId="36C0CEFD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2338BD73" w14:textId="77777777" w:rsidR="001333C6" w:rsidRDefault="001333C6" w:rsidP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2C8B7B9" w14:textId="77777777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920" w:type="dxa"/>
            <w:gridSpan w:val="11"/>
          </w:tcPr>
          <w:p w14:paraId="793D10F7" w14:textId="05D8D068" w:rsidR="001333C6" w:rsidRPr="00D05260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4163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1258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karakter media cetak dan online</w:t>
            </w:r>
          </w:p>
        </w:tc>
      </w:tr>
      <w:tr w:rsidR="001333C6" w14:paraId="143B47AC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1DD1921C" w14:textId="77777777" w:rsidR="001333C6" w:rsidRDefault="001333C6" w:rsidP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BDEF99E" w14:textId="77777777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920" w:type="dxa"/>
            <w:gridSpan w:val="11"/>
          </w:tcPr>
          <w:p w14:paraId="041AD3C8" w14:textId="3C36C1AA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4163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1258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ideasional fotografi jurnalistik</w:t>
            </w:r>
          </w:p>
        </w:tc>
      </w:tr>
      <w:tr w:rsidR="001333C6" w14:paraId="32552400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413944CF" w14:textId="77777777" w:rsidR="001333C6" w:rsidRDefault="001333C6" w:rsidP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D11A34C" w14:textId="77777777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920" w:type="dxa"/>
            <w:gridSpan w:val="11"/>
          </w:tcPr>
          <w:p w14:paraId="38B27C3E" w14:textId="3E5B1AC7" w:rsidR="001333C6" w:rsidRPr="00D05260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4163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1258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teknik fotografi jurnalistik</w:t>
            </w:r>
          </w:p>
        </w:tc>
      </w:tr>
      <w:tr w:rsidR="001333C6" w14:paraId="2ACB65BE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752E6CD" w14:textId="77777777" w:rsidR="001333C6" w:rsidRDefault="001333C6" w:rsidP="0013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26CEEF0" w14:textId="77777777" w:rsidR="001333C6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920" w:type="dxa"/>
            <w:gridSpan w:val="11"/>
          </w:tcPr>
          <w:p w14:paraId="781723F5" w14:textId="2B47A210" w:rsidR="001333C6" w:rsidRPr="001258DB" w:rsidRDefault="001333C6" w:rsidP="001333C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4163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1258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membuat </w:t>
            </w:r>
            <w:r w:rsidR="001258DB">
              <w:rPr>
                <w:rFonts w:ascii="Calibri" w:eastAsia="Calibri" w:hAnsi="Calibri" w:cs="Calibri"/>
                <w:i/>
                <w:iCs/>
                <w:sz w:val="22"/>
                <w:szCs w:val="22"/>
                <w:lang w:val="id-ID"/>
              </w:rPr>
              <w:t xml:space="preserve">caption </w:t>
            </w:r>
            <w:r w:rsidR="001258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5W + 1H pada foto jurnalistik </w:t>
            </w:r>
          </w:p>
        </w:tc>
      </w:tr>
      <w:tr w:rsidR="001258DB" w14:paraId="7ECF33C9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3977F156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97231CE" w14:textId="4FF60828" w:rsidR="001258DB" w:rsidRDefault="001258DB" w:rsidP="001258D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920" w:type="dxa"/>
            <w:gridSpan w:val="11"/>
          </w:tcPr>
          <w:p w14:paraId="3CED8334" w14:textId="1DFF79E4" w:rsidR="001258DB" w:rsidRPr="00841639" w:rsidRDefault="001258DB" w:rsidP="001258D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 memahami fotografi jurnalistik sebagai media komunikasi</w:t>
            </w:r>
          </w:p>
        </w:tc>
      </w:tr>
      <w:tr w:rsidR="001258DB" w14:paraId="5C7A2AAD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580AE7B0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5673796" w14:textId="1F32040B" w:rsidR="001258DB" w:rsidRDefault="001258DB" w:rsidP="001258D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Sub-CPMK9</w:t>
            </w:r>
          </w:p>
        </w:tc>
        <w:tc>
          <w:tcPr>
            <w:tcW w:w="11920" w:type="dxa"/>
            <w:gridSpan w:val="11"/>
          </w:tcPr>
          <w:p w14:paraId="53CC3781" w14:textId="4AAA28BB" w:rsidR="001258DB" w:rsidRPr="008D4B43" w:rsidRDefault="001258DB" w:rsidP="001258D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4163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menganalisis isu dan pengembangan berita dalam bahasa virtual</w:t>
            </w:r>
          </w:p>
        </w:tc>
      </w:tr>
      <w:tr w:rsidR="001258DB" w14:paraId="0D82B674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55C40E61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D688FC7" w14:textId="7896432F" w:rsidR="001258DB" w:rsidRDefault="001258DB" w:rsidP="001258D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Sub-CPMK10</w:t>
            </w:r>
          </w:p>
        </w:tc>
        <w:tc>
          <w:tcPr>
            <w:tcW w:w="11920" w:type="dxa"/>
            <w:gridSpan w:val="11"/>
          </w:tcPr>
          <w:p w14:paraId="0F60BEC1" w14:textId="076A107A" w:rsidR="001258DB" w:rsidRPr="008D4B43" w:rsidRDefault="001258DB" w:rsidP="001258D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4163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k menyusun perencanaan pemotretan dan melakukan pemotretan sesuai dengan isu/ berita</w:t>
            </w:r>
          </w:p>
        </w:tc>
      </w:tr>
      <w:tr w:rsidR="001258DB" w14:paraId="57483050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FECECAE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F4088AF" w14:textId="77777777" w:rsidR="001258DB" w:rsidRDefault="001258DB" w:rsidP="001258D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527" w:type="dxa"/>
            <w:gridSpan w:val="8"/>
          </w:tcPr>
          <w:p w14:paraId="39C86144" w14:textId="77777777" w:rsidR="001258DB" w:rsidRDefault="001258DB" w:rsidP="001258D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58DB" w14:paraId="04405221" w14:textId="77777777" w:rsidTr="00230EDA">
        <w:tc>
          <w:tcPr>
            <w:tcW w:w="2268" w:type="dxa"/>
            <w:gridSpan w:val="2"/>
            <w:shd w:val="clear" w:color="auto" w:fill="auto"/>
          </w:tcPr>
          <w:p w14:paraId="07725943" w14:textId="77777777" w:rsidR="001258DB" w:rsidRDefault="001258DB" w:rsidP="001258D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9" w:type="dxa"/>
            <w:gridSpan w:val="12"/>
          </w:tcPr>
          <w:tbl>
            <w:tblPr>
              <w:tblStyle w:val="a0"/>
              <w:tblW w:w="12531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1258DB" w14:paraId="3945B4BC" w14:textId="77777777" w:rsidTr="002414EE">
              <w:tc>
                <w:tcPr>
                  <w:tcW w:w="1191" w:type="dxa"/>
                </w:tcPr>
                <w:p w14:paraId="2F3AD7CA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1134" w:type="dxa"/>
                </w:tcPr>
                <w:p w14:paraId="6B8D8777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1134" w:type="dxa"/>
                </w:tcPr>
                <w:p w14:paraId="2F92C72F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Sub-CPMK9</w:t>
                  </w:r>
                </w:p>
              </w:tc>
              <w:tc>
                <w:tcPr>
                  <w:tcW w:w="1134" w:type="dxa"/>
                </w:tcPr>
                <w:p w14:paraId="2CF01FBB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</w:t>
                  </w:r>
                </w:p>
                <w:p w14:paraId="12FE119E" w14:textId="77777777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1258DB" w14:paraId="07ABC4A7" w14:textId="77777777" w:rsidTr="002414EE">
              <w:tc>
                <w:tcPr>
                  <w:tcW w:w="1191" w:type="dxa"/>
                </w:tcPr>
                <w:p w14:paraId="42336A36" w14:textId="0B06D371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1134" w:type="dxa"/>
                </w:tcPr>
                <w:p w14:paraId="497E7242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F2DBE99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8F5C542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9D2800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1258DB" w14:paraId="26BE29A5" w14:textId="77777777" w:rsidTr="002414EE">
              <w:tc>
                <w:tcPr>
                  <w:tcW w:w="1191" w:type="dxa"/>
                </w:tcPr>
                <w:p w14:paraId="63A3F52F" w14:textId="7BE25CE4" w:rsidR="001258DB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-2</w:t>
                  </w:r>
                </w:p>
              </w:tc>
              <w:tc>
                <w:tcPr>
                  <w:tcW w:w="1134" w:type="dxa"/>
                </w:tcPr>
                <w:p w14:paraId="240206F5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4DD16E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A682F3E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9E945E7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1258DB" w14:paraId="2914FC67" w14:textId="77777777" w:rsidTr="002414EE">
              <w:tc>
                <w:tcPr>
                  <w:tcW w:w="1191" w:type="dxa"/>
                </w:tcPr>
                <w:p w14:paraId="6850727C" w14:textId="383A6B8B" w:rsidR="001258DB" w:rsidRPr="00630A2A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7144ED30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4A32D9C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319B933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E2B95B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1258DB" w14:paraId="084A1381" w14:textId="77777777" w:rsidTr="002414EE">
              <w:tc>
                <w:tcPr>
                  <w:tcW w:w="1191" w:type="dxa"/>
                </w:tcPr>
                <w:p w14:paraId="2523B1BE" w14:textId="10889F1E" w:rsidR="001258DB" w:rsidRPr="00630A2A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656693F2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46A785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9575C7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D432AE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A8F974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76B27A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A9DC45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B7416C4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F9A0C8E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3E09BFF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1258DB" w14:paraId="41F3DB78" w14:textId="77777777" w:rsidTr="002414EE">
              <w:tc>
                <w:tcPr>
                  <w:tcW w:w="1191" w:type="dxa"/>
                </w:tcPr>
                <w:p w14:paraId="1CDADE2F" w14:textId="7903834F" w:rsidR="001258DB" w:rsidRPr="00630A2A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138A6BE5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D22283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882D128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D9ED601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1258DB" w14:paraId="4BA1BE22" w14:textId="77777777" w:rsidTr="002414EE">
              <w:tc>
                <w:tcPr>
                  <w:tcW w:w="1191" w:type="dxa"/>
                </w:tcPr>
                <w:p w14:paraId="43376E2C" w14:textId="7C7EA0D7" w:rsidR="001258DB" w:rsidRPr="00630A2A" w:rsidRDefault="001258DB" w:rsidP="001258DB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408A772F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6527D3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2B58691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F85C5D" w14:textId="77777777" w:rsidR="001258DB" w:rsidRDefault="001258DB" w:rsidP="001258DB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1258DB" w:rsidRDefault="001258DB" w:rsidP="001258D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58DB" w14:paraId="6A509CD4" w14:textId="77777777" w:rsidTr="00230EDA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29B6221" w14:textId="77777777" w:rsidR="001258DB" w:rsidRDefault="001258DB" w:rsidP="001258D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 Singkat MK</w:t>
            </w:r>
          </w:p>
        </w:tc>
        <w:tc>
          <w:tcPr>
            <w:tcW w:w="13339" w:type="dxa"/>
            <w:gridSpan w:val="12"/>
          </w:tcPr>
          <w:p w14:paraId="22FD4BC5" w14:textId="3A91DF4E" w:rsidR="001258DB" w:rsidRPr="0078235F" w:rsidRDefault="001258DB" w:rsidP="001258D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Mata kulia</w:t>
            </w: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h Fotografi Jurnalistik merupakan MK dengan bobot 2 sks. Pada mata kuliah ini diharapkan mahasiswa memiliki pengetahuan dan pemahaman tentang </w:t>
            </w:r>
            <w:r w:rsidR="0079009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ruang lingkup fotografi, sejarah fotografi, ideasional dan teknik fotografi serta proses fotografi untuk keperluan jurnalistik sehingga mahasiswa memiliki pengetahuan dasar tentang fotografi sebelum melakukan magang di bidang jurnalistik. </w:t>
            </w:r>
          </w:p>
        </w:tc>
      </w:tr>
      <w:tr w:rsidR="00790093" w14:paraId="0FF6FF60" w14:textId="4C15C17C" w:rsidTr="00790093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19D702C" w14:textId="77777777" w:rsidR="00790093" w:rsidRDefault="00790093" w:rsidP="001258D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6735" w:type="dxa"/>
            <w:gridSpan w:val="5"/>
            <w:tcBorders>
              <w:right w:val="single" w:sz="4" w:space="0" w:color="auto"/>
            </w:tcBorders>
          </w:tcPr>
          <w:p w14:paraId="3D7879DF" w14:textId="77777777" w:rsidR="00790093" w:rsidRPr="00790093" w:rsidRDefault="00790093" w:rsidP="00125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Ruang Lingkup Fotojurnalistik</w:t>
            </w:r>
          </w:p>
          <w:p w14:paraId="3C0B1F95" w14:textId="77777777" w:rsidR="00790093" w:rsidRPr="00790093" w:rsidRDefault="00790093" w:rsidP="00125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Sejarah Fotojurnalistik</w:t>
            </w:r>
          </w:p>
          <w:p w14:paraId="4933FBBC" w14:textId="77777777" w:rsidR="00790093" w:rsidRPr="00790093" w:rsidRDefault="00790093" w:rsidP="00125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Fotografi untuk Media Publikasi</w:t>
            </w:r>
          </w:p>
          <w:p w14:paraId="2B441D4E" w14:textId="77777777" w:rsidR="00790093" w:rsidRPr="00790093" w:rsidRDefault="00790093" w:rsidP="00125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Karakter Media Cetak dan Media Online</w:t>
            </w:r>
          </w:p>
          <w:p w14:paraId="7FE504D3" w14:textId="7F3A7AE7" w:rsidR="00790093" w:rsidRPr="00790093" w:rsidRDefault="00790093" w:rsidP="007900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Ideasional Fotografi Jurnalistik</w:t>
            </w:r>
          </w:p>
        </w:tc>
        <w:tc>
          <w:tcPr>
            <w:tcW w:w="6604" w:type="dxa"/>
            <w:gridSpan w:val="7"/>
            <w:tcBorders>
              <w:left w:val="single" w:sz="4" w:space="0" w:color="auto"/>
            </w:tcBorders>
          </w:tcPr>
          <w:p w14:paraId="196FF640" w14:textId="77777777" w:rsidR="00790093" w:rsidRPr="00790093" w:rsidRDefault="00790093" w:rsidP="00125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Teknik Fotografi Jurnalistik </w:t>
            </w:r>
          </w:p>
          <w:p w14:paraId="67E72083" w14:textId="77777777" w:rsidR="00790093" w:rsidRPr="00790093" w:rsidRDefault="00790093" w:rsidP="00125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id-ID"/>
              </w:rPr>
              <w:t xml:space="preserve">Caption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5W + 1H pada Foto Jurnalistik</w:t>
            </w:r>
          </w:p>
          <w:p w14:paraId="075276F6" w14:textId="77777777" w:rsidR="00790093" w:rsidRPr="00790093" w:rsidRDefault="00790093" w:rsidP="00125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Fotografi Jurnalistik sebagai Media Komunikasi</w:t>
            </w:r>
          </w:p>
          <w:p w14:paraId="3F972B70" w14:textId="77777777" w:rsidR="00790093" w:rsidRDefault="00790093" w:rsidP="007900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Analisis Isu dan Pengembangan Berita dalam Bahasa Virtual </w:t>
            </w:r>
          </w:p>
          <w:p w14:paraId="79AC897C" w14:textId="589D0441" w:rsidR="00790093" w:rsidRPr="00790093" w:rsidRDefault="00790093" w:rsidP="007900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Pemotretan untuk Visualisasi Isu/ Berita</w:t>
            </w:r>
          </w:p>
        </w:tc>
      </w:tr>
      <w:tr w:rsidR="001258DB" w14:paraId="2A7264C2" w14:textId="77777777" w:rsidTr="00230EDA">
        <w:tc>
          <w:tcPr>
            <w:tcW w:w="2268" w:type="dxa"/>
            <w:gridSpan w:val="2"/>
            <w:vMerge w:val="restart"/>
            <w:shd w:val="clear" w:color="auto" w:fill="auto"/>
          </w:tcPr>
          <w:p w14:paraId="11AFCEEF" w14:textId="77777777" w:rsidR="001258DB" w:rsidRDefault="001258DB" w:rsidP="001258D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1258DB" w:rsidRDefault="001258DB" w:rsidP="001258DB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0964" w:type="dxa"/>
            <w:gridSpan w:val="10"/>
            <w:tcBorders>
              <w:bottom w:val="single" w:sz="4" w:space="0" w:color="000000"/>
            </w:tcBorders>
          </w:tcPr>
          <w:p w14:paraId="1001A70D" w14:textId="77777777" w:rsidR="001258DB" w:rsidRDefault="001258DB" w:rsidP="001258DB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258DB" w14:paraId="102FBD26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1902173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9" w:type="dxa"/>
            <w:gridSpan w:val="12"/>
          </w:tcPr>
          <w:p w14:paraId="27AF6E85" w14:textId="15779B6A" w:rsidR="00EB5D91" w:rsidRPr="00EB5D91" w:rsidRDefault="00EB5D91" w:rsidP="00EB5D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Rachmat, dkk. 2017. Fotografi Jurnalistik. Jakarta: Fikom Esa Unggul (Modul)</w:t>
            </w:r>
          </w:p>
        </w:tc>
      </w:tr>
      <w:tr w:rsidR="001258DB" w14:paraId="4C5549DF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127807F4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1258DB" w:rsidRDefault="001258DB" w:rsidP="001258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0964" w:type="dxa"/>
            <w:gridSpan w:val="10"/>
            <w:tcBorders>
              <w:top w:val="single" w:sz="8" w:space="0" w:color="FFFFFF"/>
            </w:tcBorders>
          </w:tcPr>
          <w:p w14:paraId="221CF7A5" w14:textId="77777777" w:rsidR="001258DB" w:rsidRDefault="001258DB" w:rsidP="001258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58DB" w14:paraId="0777A487" w14:textId="77777777" w:rsidTr="00230EDA">
        <w:trPr>
          <w:trHeight w:val="377"/>
        </w:trPr>
        <w:tc>
          <w:tcPr>
            <w:tcW w:w="2268" w:type="dxa"/>
            <w:gridSpan w:val="2"/>
            <w:vMerge/>
            <w:shd w:val="clear" w:color="auto" w:fill="auto"/>
          </w:tcPr>
          <w:p w14:paraId="7EFFD8CC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2"/>
          </w:tcPr>
          <w:p w14:paraId="0BEFBECE" w14:textId="7909FECE" w:rsidR="001258DB" w:rsidRPr="007F69C5" w:rsidRDefault="00790093" w:rsidP="001258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714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Artikel ilmiah dan populer tentang fotografi jurnalistik</w:t>
            </w:r>
          </w:p>
        </w:tc>
      </w:tr>
      <w:tr w:rsidR="001258DB" w14:paraId="4E08C637" w14:textId="77777777" w:rsidTr="00230EDA">
        <w:tc>
          <w:tcPr>
            <w:tcW w:w="2268" w:type="dxa"/>
            <w:gridSpan w:val="2"/>
            <w:shd w:val="clear" w:color="auto" w:fill="auto"/>
          </w:tcPr>
          <w:p w14:paraId="13EF91A8" w14:textId="77777777" w:rsidR="001258DB" w:rsidRDefault="001258DB" w:rsidP="001258D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339" w:type="dxa"/>
            <w:gridSpan w:val="12"/>
          </w:tcPr>
          <w:p w14:paraId="68B39FDD" w14:textId="3FAB326A" w:rsidR="001258DB" w:rsidRDefault="001258DB" w:rsidP="001258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1258DB" w14:paraId="5208413C" w14:textId="77777777" w:rsidTr="00230EDA">
        <w:tc>
          <w:tcPr>
            <w:tcW w:w="2268" w:type="dxa"/>
            <w:gridSpan w:val="2"/>
            <w:shd w:val="clear" w:color="auto" w:fill="auto"/>
          </w:tcPr>
          <w:p w14:paraId="41A8F928" w14:textId="77777777" w:rsidR="001258DB" w:rsidRDefault="001258DB" w:rsidP="001258D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 syarat</w:t>
            </w:r>
          </w:p>
        </w:tc>
        <w:tc>
          <w:tcPr>
            <w:tcW w:w="13339" w:type="dxa"/>
            <w:gridSpan w:val="12"/>
          </w:tcPr>
          <w:p w14:paraId="0A6B50D2" w14:textId="43B0CDC4" w:rsidR="001258DB" w:rsidRPr="0078235F" w:rsidRDefault="001258DB" w:rsidP="001258DB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1258DB" w14:paraId="4052A16A" w14:textId="77777777" w:rsidTr="00230EDA">
        <w:trPr>
          <w:trHeight w:val="839"/>
        </w:trPr>
        <w:tc>
          <w:tcPr>
            <w:tcW w:w="737" w:type="dxa"/>
            <w:vMerge w:val="restart"/>
            <w:shd w:val="clear" w:color="auto" w:fill="E7E6E6"/>
            <w:vAlign w:val="center"/>
          </w:tcPr>
          <w:p w14:paraId="21BB7670" w14:textId="77777777" w:rsidR="001258DB" w:rsidRDefault="001258DB" w:rsidP="001258DB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2950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4256653B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4393" w:type="dxa"/>
            <w:gridSpan w:val="3"/>
            <w:shd w:val="clear" w:color="auto" w:fill="E7E6E6"/>
            <w:vAlign w:val="center"/>
          </w:tcPr>
          <w:p w14:paraId="07765FA7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828" w:type="dxa"/>
            <w:gridSpan w:val="5"/>
            <w:shd w:val="clear" w:color="auto" w:fill="E7E6E6"/>
          </w:tcPr>
          <w:p w14:paraId="63404DA0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4EEE9AA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4C86DFDF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6D4741EE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18C33BC1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411" w:type="dxa"/>
            <w:vMerge w:val="restart"/>
            <w:shd w:val="clear" w:color="auto" w:fill="E7E6E6"/>
            <w:vAlign w:val="center"/>
          </w:tcPr>
          <w:p w14:paraId="14D812B7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1258DB" w14:paraId="05CABB30" w14:textId="77777777" w:rsidTr="00230EDA">
        <w:trPr>
          <w:trHeight w:val="337"/>
        </w:trPr>
        <w:tc>
          <w:tcPr>
            <w:tcW w:w="737" w:type="dxa"/>
            <w:vMerge/>
            <w:shd w:val="clear" w:color="auto" w:fill="E7E6E6"/>
            <w:vAlign w:val="center"/>
          </w:tcPr>
          <w:p w14:paraId="3D073C6B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E7E6E6"/>
            <w:vAlign w:val="center"/>
          </w:tcPr>
          <w:p w14:paraId="59A5B7B3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shd w:val="clear" w:color="auto" w:fill="E7E6E6"/>
          </w:tcPr>
          <w:p w14:paraId="45853E45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23B2BAA7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AAF6D7D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702" w:type="dxa"/>
            <w:gridSpan w:val="2"/>
            <w:shd w:val="clear" w:color="auto" w:fill="E7E6E6"/>
          </w:tcPr>
          <w:p w14:paraId="57081F90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6DAFB844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E7E6E6"/>
            <w:vAlign w:val="center"/>
          </w:tcPr>
          <w:p w14:paraId="093D0A8F" w14:textId="77777777" w:rsidR="001258DB" w:rsidRDefault="001258DB" w:rsidP="0012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258DB" w14:paraId="3A2B5C58" w14:textId="77777777" w:rsidTr="00230EDA">
        <w:trPr>
          <w:trHeight w:val="274"/>
        </w:trPr>
        <w:tc>
          <w:tcPr>
            <w:tcW w:w="737" w:type="dxa"/>
            <w:shd w:val="clear" w:color="auto" w:fill="E7E6E6"/>
          </w:tcPr>
          <w:p w14:paraId="4D7BCC7F" w14:textId="77777777" w:rsidR="001258DB" w:rsidRDefault="001258DB" w:rsidP="001258DB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2950" w:type="dxa"/>
            <w:gridSpan w:val="2"/>
            <w:shd w:val="clear" w:color="auto" w:fill="E7E6E6"/>
          </w:tcPr>
          <w:p w14:paraId="2160F67C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2408" w:type="dxa"/>
            <w:gridSpan w:val="2"/>
            <w:shd w:val="clear" w:color="auto" w:fill="E7E6E6"/>
          </w:tcPr>
          <w:p w14:paraId="1FDCBE6D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72822B18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6BC2D36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702" w:type="dxa"/>
            <w:gridSpan w:val="2"/>
            <w:shd w:val="clear" w:color="auto" w:fill="E7E6E6"/>
          </w:tcPr>
          <w:p w14:paraId="7C1F1CE5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50A48ACE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1" w:type="dxa"/>
            <w:shd w:val="clear" w:color="auto" w:fill="E7E6E6"/>
          </w:tcPr>
          <w:p w14:paraId="536DE65D" w14:textId="77777777" w:rsidR="001258DB" w:rsidRDefault="001258DB" w:rsidP="001258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EB5D91" w:rsidRPr="00BD3760" w14:paraId="056FC3BA" w14:textId="77777777" w:rsidTr="00230EDA">
        <w:trPr>
          <w:trHeight w:val="315"/>
        </w:trPr>
        <w:tc>
          <w:tcPr>
            <w:tcW w:w="737" w:type="dxa"/>
            <w:vMerge w:val="restart"/>
            <w:shd w:val="clear" w:color="auto" w:fill="auto"/>
          </w:tcPr>
          <w:p w14:paraId="2C827EA7" w14:textId="77777777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D3760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</w:tcPr>
          <w:p w14:paraId="664B6517" w14:textId="77777777" w:rsidR="00EB5D91" w:rsidRPr="00BD3760" w:rsidRDefault="00EB5D91" w:rsidP="00EB5D91">
            <w:p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sz w:val="18"/>
                <w:szCs w:val="18"/>
              </w:rPr>
              <w:t>Kemampuan untuk memahami ruang lingkup fotojurnalistik</w:t>
            </w:r>
          </w:p>
          <w:p w14:paraId="2541889D" w14:textId="4AA4A93B" w:rsidR="00EB5D91" w:rsidRPr="00BD3760" w:rsidRDefault="00EB5D91" w:rsidP="00EB5D91">
            <w:p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</w:tcPr>
          <w:p w14:paraId="5E22AE7F" w14:textId="6D11518C" w:rsidR="00EB5D91" w:rsidRPr="00BD3760" w:rsidRDefault="00BD3760" w:rsidP="00EB5D91">
            <w:pPr>
              <w:pStyle w:val="ListParagraph"/>
              <w:numPr>
                <w:ilvl w:val="1"/>
                <w:numId w:val="10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Menjelaskan ruang lingkup fotojurnalistik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8D3891" w14:textId="0D901EAE" w:rsidR="00EB5D91" w:rsidRPr="00BD3760" w:rsidRDefault="00EB5D91" w:rsidP="00EB5D91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eastAsia="Carlito"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</w:rPr>
              <w:t>Kriteria</w:t>
            </w:r>
            <w:r w:rsidRPr="00BD3760">
              <w:rPr>
                <w:rFonts w:eastAsia="Carlito"/>
                <w:color w:val="000000"/>
                <w:sz w:val="18"/>
                <w:szCs w:val="18"/>
              </w:rPr>
              <w:t>:</w:t>
            </w:r>
          </w:p>
          <w:p w14:paraId="617BE0AD" w14:textId="69591A35" w:rsidR="00EB5D91" w:rsidRPr="00BD3760" w:rsidRDefault="00EB5D91" w:rsidP="00EB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eastAsia="Carlito"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color w:val="000000"/>
                <w:sz w:val="18"/>
                <w:szCs w:val="18"/>
                <w:lang w:val="id-ID"/>
              </w:rPr>
              <w:t>Rubrik Penilaian</w:t>
            </w:r>
          </w:p>
          <w:p w14:paraId="4392BFF4" w14:textId="1442C624" w:rsidR="00EB5D91" w:rsidRPr="00BD3760" w:rsidRDefault="00EB5D91" w:rsidP="00EB5D91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eastAsia="Calibri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</w:t>
            </w:r>
            <w:r w:rsidRPr="00BD3760">
              <w:rPr>
                <w:sz w:val="18"/>
                <w:szCs w:val="18"/>
              </w:rPr>
              <w:t>:</w:t>
            </w:r>
            <w:r w:rsidRPr="00BD3760">
              <w:rPr>
                <w:sz w:val="18"/>
                <w:szCs w:val="18"/>
                <w:lang w:val="id-ID"/>
              </w:rPr>
              <w:t xml:space="preserve"> Ceramah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ED1759" w14:textId="4E02C2BE" w:rsidR="00EB5D91" w:rsidRPr="00BD3760" w:rsidRDefault="00EB5D91" w:rsidP="00EB5D91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Bentuk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38DAC39E" w14:textId="450FE443" w:rsidR="00EB5D91" w:rsidRPr="00BD3760" w:rsidRDefault="00BD3760" w:rsidP="00EB5D91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Ruang Lingkup Fotojurnalistik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B8F59AB" w14:textId="77777777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</w:rPr>
            </w:pPr>
            <w:r w:rsidRPr="00BD3760">
              <w:rPr>
                <w:rFonts w:eastAsia="Calibri"/>
                <w:sz w:val="18"/>
                <w:szCs w:val="18"/>
              </w:rPr>
              <w:t>5%</w:t>
            </w:r>
          </w:p>
        </w:tc>
      </w:tr>
      <w:tr w:rsidR="00EB5D91" w:rsidRPr="00BD3760" w14:paraId="012916BA" w14:textId="77777777" w:rsidTr="00230EDA">
        <w:trPr>
          <w:trHeight w:val="332"/>
        </w:trPr>
        <w:tc>
          <w:tcPr>
            <w:tcW w:w="737" w:type="dxa"/>
            <w:vMerge/>
            <w:shd w:val="clear" w:color="auto" w:fill="auto"/>
          </w:tcPr>
          <w:p w14:paraId="442BB058" w14:textId="77777777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5B1907F8" w14:textId="77777777" w:rsidR="00EB5D91" w:rsidRPr="00BD3760" w:rsidRDefault="00EB5D91" w:rsidP="00EB5D91">
            <w:pPr>
              <w:ind w:left="14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6A53936D" w14:textId="77777777" w:rsidR="00EB5D91" w:rsidRPr="00BD3760" w:rsidRDefault="00EB5D91" w:rsidP="00EB5D91">
            <w:pPr>
              <w:pStyle w:val="ListParagraph"/>
              <w:numPr>
                <w:ilvl w:val="1"/>
                <w:numId w:val="10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4BB0BD" w14:textId="77777777" w:rsidR="00EB5D91" w:rsidRPr="00BD3760" w:rsidRDefault="00EB5D91" w:rsidP="00EB5D91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eastAsia="Carlito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3C8D" w14:textId="77777777" w:rsidR="00EB5D91" w:rsidRPr="00BD3760" w:rsidRDefault="00EB5D91" w:rsidP="00EB5D91">
            <w:pPr>
              <w:ind w:left="7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29C80AF8" w14:textId="77777777" w:rsidR="00EB5D91" w:rsidRPr="00BD3760" w:rsidRDefault="00EB5D91" w:rsidP="00EB5D91">
            <w:pPr>
              <w:ind w:left="72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A6E" w14:textId="46F9757E" w:rsidR="00EB5D91" w:rsidRPr="00BD3760" w:rsidRDefault="00EB5D91" w:rsidP="00EB5D91">
            <w:p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Elearning; Zoom Meeting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5820A2F5" w14:textId="77777777" w:rsidR="00EB5D91" w:rsidRPr="00BD3760" w:rsidRDefault="00EB5D91" w:rsidP="00EB5D9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7187ABA" w14:textId="77777777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B5D91" w:rsidRPr="00BD3760" w14:paraId="1CB8B1EB" w14:textId="77777777" w:rsidTr="00230EDA">
        <w:trPr>
          <w:trHeight w:val="198"/>
        </w:trPr>
        <w:tc>
          <w:tcPr>
            <w:tcW w:w="737" w:type="dxa"/>
            <w:vMerge/>
            <w:shd w:val="clear" w:color="auto" w:fill="auto"/>
          </w:tcPr>
          <w:p w14:paraId="43CB7BA4" w14:textId="77777777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705313B9" w14:textId="77777777" w:rsidR="00EB5D91" w:rsidRPr="00BD3760" w:rsidRDefault="00EB5D91" w:rsidP="00EB5D91">
            <w:pPr>
              <w:ind w:left="14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3E28958C" w14:textId="77777777" w:rsidR="00EB5D91" w:rsidRPr="00BD3760" w:rsidRDefault="00EB5D91" w:rsidP="00EB5D91">
            <w:pPr>
              <w:pStyle w:val="ListParagraph"/>
              <w:numPr>
                <w:ilvl w:val="1"/>
                <w:numId w:val="10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FDE0B8" w14:textId="77777777" w:rsidR="00EB5D91" w:rsidRPr="00BD3760" w:rsidRDefault="00EB5D91" w:rsidP="00EB5D91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eastAsia="Carlito"/>
                <w:b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CC07" w14:textId="27CBA6A4" w:rsidR="00EB5D91" w:rsidRPr="00BD3760" w:rsidRDefault="00EB5D91" w:rsidP="00EB5D9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Metode :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282753" w14:textId="77777777" w:rsidR="00EB5D91" w:rsidRPr="00BD3760" w:rsidRDefault="00EB5D91" w:rsidP="00EB5D9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A795B83" w14:textId="77777777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B5D91" w:rsidRPr="00BD3760" w14:paraId="316DFC01" w14:textId="77777777" w:rsidTr="00230EDA">
        <w:trPr>
          <w:trHeight w:val="271"/>
        </w:trPr>
        <w:tc>
          <w:tcPr>
            <w:tcW w:w="737" w:type="dxa"/>
            <w:vMerge/>
            <w:shd w:val="clear" w:color="auto" w:fill="auto"/>
          </w:tcPr>
          <w:p w14:paraId="052816BC" w14:textId="77777777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6DFCEBDB" w14:textId="77777777" w:rsidR="00EB5D91" w:rsidRPr="00BD3760" w:rsidRDefault="00EB5D91" w:rsidP="00EB5D91">
            <w:pPr>
              <w:ind w:left="14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1AF12E4A" w14:textId="77777777" w:rsidR="00EB5D91" w:rsidRPr="00BD3760" w:rsidRDefault="00EB5D91" w:rsidP="00EB5D91">
            <w:pPr>
              <w:pStyle w:val="ListParagraph"/>
              <w:numPr>
                <w:ilvl w:val="1"/>
                <w:numId w:val="10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899EEE" w14:textId="77777777" w:rsidR="00EB5D91" w:rsidRPr="00BD3760" w:rsidRDefault="00EB5D91" w:rsidP="00EB5D91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eastAsia="Carlito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2E655" w14:textId="791FF1CC" w:rsidR="00EB5D91" w:rsidRPr="00BD3760" w:rsidRDefault="00EB5D91" w:rsidP="00EB5D91">
            <w:p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0481" w14:textId="7056F25E" w:rsidR="00EB5D91" w:rsidRPr="00BD3760" w:rsidRDefault="00EB5D91" w:rsidP="00EB5D91">
            <w:pPr>
              <w:rPr>
                <w:rFonts w:eastAsia="Calibri"/>
                <w:sz w:val="18"/>
                <w:szCs w:val="18"/>
              </w:rPr>
            </w:pPr>
            <w:r w:rsidRPr="00BD3760">
              <w:rPr>
                <w:sz w:val="18"/>
                <w:szCs w:val="18"/>
              </w:rPr>
              <w:t>Discovery Learnin</w:t>
            </w:r>
            <w:r w:rsidRPr="00BD3760">
              <w:rPr>
                <w:sz w:val="18"/>
                <w:szCs w:val="18"/>
                <w:lang w:val="id-ID"/>
              </w:rPr>
              <w:t>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987021" w14:textId="77777777" w:rsidR="00EB5D91" w:rsidRPr="00BD3760" w:rsidRDefault="00EB5D91" w:rsidP="00EB5D9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4E125C5B" w14:textId="77777777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B5D91" w:rsidRPr="00BD3760" w14:paraId="24227BDD" w14:textId="77777777" w:rsidTr="00230EDA">
        <w:trPr>
          <w:trHeight w:val="342"/>
        </w:trPr>
        <w:tc>
          <w:tcPr>
            <w:tcW w:w="737" w:type="dxa"/>
            <w:vMerge/>
            <w:shd w:val="clear" w:color="auto" w:fill="auto"/>
          </w:tcPr>
          <w:p w14:paraId="0A1B648A" w14:textId="77777777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57ECA905" w14:textId="77777777" w:rsidR="00EB5D91" w:rsidRPr="00BD3760" w:rsidRDefault="00EB5D91" w:rsidP="00EB5D91">
            <w:pPr>
              <w:ind w:left="142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2D1D0912" w14:textId="77777777" w:rsidR="00EB5D91" w:rsidRPr="00BD3760" w:rsidRDefault="00EB5D91" w:rsidP="00EB5D91">
            <w:pPr>
              <w:pStyle w:val="ListParagraph"/>
              <w:numPr>
                <w:ilvl w:val="1"/>
                <w:numId w:val="10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F1D2BA" w14:textId="77777777" w:rsidR="00EB5D91" w:rsidRPr="00BD3760" w:rsidRDefault="00EB5D91" w:rsidP="00EB5D91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eastAsia="Carlito"/>
                <w:b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990110" w14:textId="28BE49D9" w:rsidR="00EB5D91" w:rsidRPr="00BD3760" w:rsidRDefault="00EB5D91" w:rsidP="00EB5D91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Estimasi waktu: </w:t>
            </w:r>
            <w:r w:rsidRPr="00BD3760">
              <w:rPr>
                <w:rFonts w:eastAsia="Carlito"/>
                <w:color w:val="000000"/>
                <w:sz w:val="18"/>
                <w:szCs w:val="18"/>
              </w:rPr>
              <w:t>2 x 45 menit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21CABE26" w14:textId="77777777" w:rsidR="00EB5D91" w:rsidRPr="00BD3760" w:rsidRDefault="00EB5D91" w:rsidP="00EB5D9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9ED6AAE" w14:textId="77777777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B5D91" w:rsidRPr="00BD3760" w14:paraId="7B3C4F3B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119D36F7" w14:textId="6041C9C9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5752579A" w14:textId="2CAB46BE" w:rsidR="00EB5D91" w:rsidRPr="00BD3760" w:rsidRDefault="00EB5D91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sz w:val="18"/>
                <w:szCs w:val="18"/>
              </w:rPr>
              <w:t>Kemampuan untuk memahami sejarah fotojurnalistik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CF79FCA" w14:textId="33B147C3" w:rsidR="00EB5D91" w:rsidRPr="00BD3760" w:rsidRDefault="00BD3760" w:rsidP="00EB5D91">
            <w:pPr>
              <w:pStyle w:val="ListParagraph"/>
              <w:numPr>
                <w:ilvl w:val="1"/>
                <w:numId w:val="13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Meruntutkan sejarah fotojurnalistik</w:t>
            </w:r>
          </w:p>
        </w:tc>
        <w:tc>
          <w:tcPr>
            <w:tcW w:w="1985" w:type="dxa"/>
            <w:shd w:val="clear" w:color="auto" w:fill="auto"/>
          </w:tcPr>
          <w:p w14:paraId="03C602CD" w14:textId="77777777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12B9D0FE" w14:textId="6C6D4737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2EB24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75338A22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7D93541F" w14:textId="5547342F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EB5D91" w:rsidRPr="00BD3760" w:rsidRDefault="00EB5D91" w:rsidP="00EB5D91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80F1DC7" w14:textId="6BF277ED" w:rsidR="00EB5D91" w:rsidRPr="00BD3760" w:rsidRDefault="00BD3760" w:rsidP="00EB5D91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Sejarah FotoJurnalistik</w:t>
            </w:r>
          </w:p>
        </w:tc>
        <w:tc>
          <w:tcPr>
            <w:tcW w:w="1411" w:type="dxa"/>
            <w:shd w:val="clear" w:color="auto" w:fill="auto"/>
          </w:tcPr>
          <w:p w14:paraId="1300826C" w14:textId="77777777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  <w:p w14:paraId="16F62028" w14:textId="182D0AB5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</w:p>
        </w:tc>
      </w:tr>
      <w:tr w:rsidR="00EB5D91" w:rsidRPr="00BD3760" w14:paraId="5F0F4ADD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1F22DD06" w14:textId="56E70AAC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1785E191" w14:textId="41C5A01E" w:rsidR="00EB5D91" w:rsidRPr="00BD3760" w:rsidRDefault="00EB5D91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sz w:val="18"/>
                <w:szCs w:val="18"/>
              </w:rPr>
              <w:t>Kemampuan untuk memahami fotografi untuk media publikasi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62B3C94" w14:textId="2E40748D" w:rsidR="00EB5D91" w:rsidRPr="00BD3760" w:rsidRDefault="00BD3760" w:rsidP="00EB5D91">
            <w:pPr>
              <w:pStyle w:val="ListParagraph"/>
              <w:numPr>
                <w:ilvl w:val="1"/>
                <w:numId w:val="14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Menjelaskan fotografi sebagai media publikasi</w:t>
            </w:r>
          </w:p>
        </w:tc>
        <w:tc>
          <w:tcPr>
            <w:tcW w:w="1985" w:type="dxa"/>
            <w:shd w:val="clear" w:color="auto" w:fill="auto"/>
          </w:tcPr>
          <w:p w14:paraId="27A9D667" w14:textId="77777777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43BF9AC6" w14:textId="47FDDBFF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EB5D91" w:rsidRPr="00BD3760" w:rsidRDefault="00EB5D91" w:rsidP="00EB5D91">
            <w:p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Elearning</w:t>
            </w:r>
          </w:p>
          <w:p w14:paraId="149DCB80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52AF6277" w14:textId="0494A4A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D6163E5" w14:textId="7B34A7E6" w:rsidR="00EB5D91" w:rsidRPr="00BD3760" w:rsidRDefault="00BD3760" w:rsidP="00EB5D91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Fotografi sebagai Media Publikasi</w:t>
            </w:r>
          </w:p>
        </w:tc>
        <w:tc>
          <w:tcPr>
            <w:tcW w:w="1411" w:type="dxa"/>
            <w:shd w:val="clear" w:color="auto" w:fill="auto"/>
          </w:tcPr>
          <w:p w14:paraId="0C421AEA" w14:textId="0C70A33A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B5D91" w:rsidRPr="00BD3760" w14:paraId="61ECFA12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651BA395" w14:textId="3F51A392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05F89AE" w14:textId="559C8879" w:rsidR="00EB5D91" w:rsidRPr="00BD3760" w:rsidRDefault="00EB5D91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sz w:val="18"/>
                <w:szCs w:val="18"/>
              </w:rPr>
              <w:t>Kemampuan untuk memahami karakter media cetak dan online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C31D066" w14:textId="423190A3" w:rsidR="00EB5D91" w:rsidRPr="00BD3760" w:rsidRDefault="00BD3760" w:rsidP="00EB5D91">
            <w:pPr>
              <w:pStyle w:val="ListParagraph"/>
              <w:numPr>
                <w:ilvl w:val="1"/>
                <w:numId w:val="15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Membedakan media massa cetak dan media massa online</w:t>
            </w:r>
          </w:p>
        </w:tc>
        <w:tc>
          <w:tcPr>
            <w:tcW w:w="1985" w:type="dxa"/>
            <w:shd w:val="clear" w:color="auto" w:fill="auto"/>
          </w:tcPr>
          <w:p w14:paraId="2609D8CC" w14:textId="77777777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3E149A05" w14:textId="056904B4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Diskusi 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577CD" w14:textId="26B2DDA5" w:rsidR="00EB5D91" w:rsidRPr="00BD3760" w:rsidRDefault="00EB5D91" w:rsidP="00EB5D91">
            <w:p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326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Elearning</w:t>
            </w:r>
          </w:p>
          <w:p w14:paraId="18E7FFFA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4AB1BFF9" w14:textId="1753E760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01E9EC2" w14:textId="0419240B" w:rsidR="00EB5D91" w:rsidRPr="00BD3760" w:rsidRDefault="00BD3760" w:rsidP="00EB5D91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Karakteristik Media Cetak VS Media Online</w:t>
            </w:r>
          </w:p>
        </w:tc>
        <w:tc>
          <w:tcPr>
            <w:tcW w:w="1411" w:type="dxa"/>
            <w:shd w:val="clear" w:color="auto" w:fill="auto"/>
          </w:tcPr>
          <w:p w14:paraId="51BD3026" w14:textId="287A9C0D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1258DB" w:rsidRPr="00BD3760" w14:paraId="4DCA4872" w14:textId="77777777" w:rsidTr="00230EDA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1C7C9E31" w14:textId="644A1527" w:rsidR="001258DB" w:rsidRPr="00BD3760" w:rsidRDefault="001258DB" w:rsidP="001258DB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2950" w:type="dxa"/>
            <w:gridSpan w:val="2"/>
            <w:shd w:val="clear" w:color="auto" w:fill="FFE599" w:themeFill="accent4" w:themeFillTint="66"/>
          </w:tcPr>
          <w:p w14:paraId="73CD73E5" w14:textId="3734E36F" w:rsidR="001258DB" w:rsidRPr="00BD3760" w:rsidRDefault="001258DB" w:rsidP="001258DB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KUIS</w:t>
            </w:r>
          </w:p>
        </w:tc>
        <w:tc>
          <w:tcPr>
            <w:tcW w:w="2408" w:type="dxa"/>
            <w:gridSpan w:val="2"/>
            <w:shd w:val="clear" w:color="auto" w:fill="FFE599" w:themeFill="accent4" w:themeFillTint="66"/>
          </w:tcPr>
          <w:p w14:paraId="2BE41DF1" w14:textId="77777777" w:rsidR="001258DB" w:rsidRPr="00BD3760" w:rsidRDefault="001258DB" w:rsidP="001258DB">
            <w:p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14:paraId="0D09CEE0" w14:textId="01FAF8A1" w:rsidR="001258DB" w:rsidRPr="00BD3760" w:rsidRDefault="001258DB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Rubrik</w:t>
            </w:r>
          </w:p>
          <w:p w14:paraId="695D62DE" w14:textId="1F8CCC3D" w:rsidR="001258DB" w:rsidRPr="00BD3760" w:rsidRDefault="001258DB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1258DB" w:rsidRPr="00BD3760" w:rsidRDefault="001258DB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2FF2F1C0" w14:textId="28C61B09" w:rsidR="001258DB" w:rsidRPr="00BD3760" w:rsidRDefault="001258DB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3EA6C0F4" w14:textId="76FA94EB" w:rsidR="001258DB" w:rsidRPr="00BD3760" w:rsidRDefault="001258DB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lastRenderedPageBreak/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1258DB" w:rsidRPr="00BD3760" w:rsidRDefault="001258DB" w:rsidP="001258DB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60476DA9" w14:textId="01C2B49E" w:rsidR="001258DB" w:rsidRPr="00BD3760" w:rsidRDefault="001258DB" w:rsidP="001258DB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411" w:type="dxa"/>
            <w:shd w:val="clear" w:color="auto" w:fill="FFE599" w:themeFill="accent4" w:themeFillTint="66"/>
          </w:tcPr>
          <w:p w14:paraId="2F46E4F5" w14:textId="686340D7" w:rsidR="001258DB" w:rsidRPr="00BD3760" w:rsidRDefault="001258DB" w:rsidP="001258DB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15%</w:t>
            </w:r>
          </w:p>
        </w:tc>
      </w:tr>
      <w:tr w:rsidR="00EB5D91" w:rsidRPr="00BD3760" w14:paraId="355231EB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28C1FE29" w14:textId="3C8E73A0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6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35403407" w14:textId="016AE78A" w:rsidR="00EB5D91" w:rsidRPr="00BD3760" w:rsidRDefault="000F6203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sz w:val="18"/>
                <w:szCs w:val="18"/>
                <w:lang w:val="id-ID"/>
              </w:rPr>
              <w:t>Mampu</w:t>
            </w:r>
            <w:r w:rsidR="00EB5D91" w:rsidRPr="00BD3760">
              <w:rPr>
                <w:sz w:val="18"/>
                <w:szCs w:val="18"/>
              </w:rPr>
              <w:t xml:space="preserve"> memahami ideasional fotografi jurnalistik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B18AECE" w14:textId="02AE2EAE" w:rsidR="00EB5D91" w:rsidRPr="00BD3760" w:rsidRDefault="000F6203" w:rsidP="000F6203">
            <w:pPr>
              <w:pStyle w:val="ListParagraph"/>
              <w:numPr>
                <w:ilvl w:val="1"/>
                <w:numId w:val="25"/>
              </w:numPr>
              <w:ind w:left="457" w:hanging="426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Menjelaskan ideasional fotografi dalam jurnalistik </w:t>
            </w:r>
          </w:p>
        </w:tc>
        <w:tc>
          <w:tcPr>
            <w:tcW w:w="1985" w:type="dxa"/>
            <w:shd w:val="clear" w:color="auto" w:fill="auto"/>
          </w:tcPr>
          <w:p w14:paraId="072A3676" w14:textId="77777777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7CF712DD" w14:textId="28B86179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="00BD3760"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3B6D548E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2D9B9635" w14:textId="6C518E92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EB5D91" w:rsidRPr="00BD3760" w:rsidRDefault="00EB5D91" w:rsidP="00EB5D91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B991292" w14:textId="24F3FF5E" w:rsidR="00EB5D91" w:rsidRPr="00BD3760" w:rsidRDefault="000F6203" w:rsidP="000F6203">
            <w:pPr>
              <w:pStyle w:val="ListParagraph"/>
              <w:numPr>
                <w:ilvl w:val="0"/>
                <w:numId w:val="12"/>
              </w:numPr>
              <w:ind w:left="175" w:hanging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Ideasional Fotografi Jurnalistik</w:t>
            </w:r>
          </w:p>
        </w:tc>
        <w:tc>
          <w:tcPr>
            <w:tcW w:w="1411" w:type="dxa"/>
            <w:shd w:val="clear" w:color="auto" w:fill="auto"/>
          </w:tcPr>
          <w:p w14:paraId="5A6A2675" w14:textId="6FF1475F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B5D91" w:rsidRPr="00BD3760" w14:paraId="5C03714C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2F97F831" w14:textId="25A4BDBC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7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4193E79" w14:textId="0B3CB76F" w:rsidR="00EB5D91" w:rsidRPr="00BD3760" w:rsidRDefault="000F6203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sz w:val="18"/>
                <w:szCs w:val="18"/>
                <w:lang w:val="id-ID"/>
              </w:rPr>
              <w:t>Mampu</w:t>
            </w:r>
            <w:r w:rsidR="00EB5D91" w:rsidRPr="00BD3760">
              <w:rPr>
                <w:sz w:val="18"/>
                <w:szCs w:val="18"/>
              </w:rPr>
              <w:t xml:space="preserve"> memahami teknik fotografi jurnalistik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77E9D86" w14:textId="3852D5B8" w:rsidR="00EB5D91" w:rsidRPr="00BD3760" w:rsidRDefault="000F6203" w:rsidP="00EB5D91">
            <w:pPr>
              <w:pStyle w:val="ListParagraph"/>
              <w:numPr>
                <w:ilvl w:val="1"/>
                <w:numId w:val="22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Mengidentifikasi teknik fotografi jurnalistik dari foto-foto berita online</w:t>
            </w:r>
          </w:p>
        </w:tc>
        <w:tc>
          <w:tcPr>
            <w:tcW w:w="1985" w:type="dxa"/>
            <w:shd w:val="clear" w:color="auto" w:fill="auto"/>
          </w:tcPr>
          <w:p w14:paraId="2AEA83D0" w14:textId="77777777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1F6DD102" w14:textId="2B8B7788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="00BD3760"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771DB8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44BBDDDC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52F7FD76" w14:textId="763B0C5F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37981" w14:textId="77777777" w:rsidR="00EB5D91" w:rsidRPr="00BD3760" w:rsidRDefault="00EB5D91" w:rsidP="00EB5D91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C18F0F9" w14:textId="4DB303AD" w:rsidR="00EB5D91" w:rsidRPr="00BD3760" w:rsidRDefault="000F6203" w:rsidP="00EB5D91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Teknik Fotografi Jurnalistik</w:t>
            </w:r>
          </w:p>
        </w:tc>
        <w:tc>
          <w:tcPr>
            <w:tcW w:w="1411" w:type="dxa"/>
            <w:shd w:val="clear" w:color="auto" w:fill="auto"/>
          </w:tcPr>
          <w:p w14:paraId="63E1799D" w14:textId="6F527D53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B5D91" w:rsidRPr="00BD3760" w14:paraId="1B41D63E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401916FC" w14:textId="0B1E54B8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8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1D939924" w14:textId="4BF46C35" w:rsidR="00EB5D91" w:rsidRPr="00BD3760" w:rsidRDefault="000F6203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sz w:val="18"/>
                <w:szCs w:val="18"/>
                <w:lang w:val="id-ID"/>
              </w:rPr>
              <w:t>Mampu</w:t>
            </w:r>
            <w:r w:rsidR="00EB5D91" w:rsidRPr="00BD3760">
              <w:rPr>
                <w:sz w:val="18"/>
                <w:szCs w:val="18"/>
              </w:rPr>
              <w:t xml:space="preserve"> membuat caption 5W + 1H pada foto jurnalistik 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4266BA84" w14:textId="308118D6" w:rsidR="00EB5D91" w:rsidRPr="00BD3760" w:rsidRDefault="000F6203" w:rsidP="00EB5D91">
            <w:pPr>
              <w:pStyle w:val="ListParagraph"/>
              <w:numPr>
                <w:ilvl w:val="1"/>
                <w:numId w:val="24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Membuat </w:t>
            </w:r>
            <w:r w:rsidRPr="00BD3760">
              <w:rPr>
                <w:rFonts w:eastAsia="Calibri"/>
                <w:i/>
                <w:iCs/>
                <w:sz w:val="18"/>
                <w:szCs w:val="18"/>
                <w:lang w:val="id-ID"/>
              </w:rPr>
              <w:t>caption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yang tepat untuk foto jurnalistik dengan memperhatikan prinsip 5W+1H</w:t>
            </w:r>
          </w:p>
        </w:tc>
        <w:tc>
          <w:tcPr>
            <w:tcW w:w="1985" w:type="dxa"/>
            <w:shd w:val="clear" w:color="auto" w:fill="auto"/>
          </w:tcPr>
          <w:p w14:paraId="044B1859" w14:textId="77777777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7A0E3BE2" w14:textId="51C26909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="00BD3760"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AC11A5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382DCFFE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0F1C3674" w14:textId="50911013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1C29A" w14:textId="77777777" w:rsidR="00EB5D91" w:rsidRPr="00BD3760" w:rsidRDefault="00EB5D91" w:rsidP="00EB5D91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9736C34" w14:textId="6C33BF78" w:rsidR="00EB5D91" w:rsidRPr="00BD3760" w:rsidRDefault="000F6203" w:rsidP="00EB5D91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Caption 5W+1H pada Foto Jurnalistik</w:t>
            </w:r>
          </w:p>
        </w:tc>
        <w:tc>
          <w:tcPr>
            <w:tcW w:w="1411" w:type="dxa"/>
            <w:shd w:val="clear" w:color="auto" w:fill="auto"/>
          </w:tcPr>
          <w:p w14:paraId="0C0AF411" w14:textId="4911204F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B5D91" w:rsidRPr="00BD3760" w14:paraId="524333C9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2166CDDC" w14:textId="4400BAE1" w:rsidR="00EB5D91" w:rsidRPr="00BD3760" w:rsidRDefault="00EB5D91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9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FF44583" w14:textId="3535E41B" w:rsidR="00EB5D91" w:rsidRPr="00BD3760" w:rsidRDefault="000F6203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sz w:val="18"/>
                <w:szCs w:val="18"/>
                <w:lang w:val="id-ID"/>
              </w:rPr>
              <w:t>Mampu</w:t>
            </w:r>
            <w:r w:rsidR="00EB5D91" w:rsidRPr="00BD3760">
              <w:rPr>
                <w:sz w:val="18"/>
                <w:szCs w:val="18"/>
              </w:rPr>
              <w:t xml:space="preserve"> memahami fotografi jurnalistik sebagai media komunikasi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591BB590" w14:textId="0A2E2C95" w:rsidR="00EB5D91" w:rsidRPr="00BD3760" w:rsidRDefault="000F6203" w:rsidP="00EB5D91">
            <w:pPr>
              <w:pStyle w:val="ListParagraph"/>
              <w:numPr>
                <w:ilvl w:val="1"/>
                <w:numId w:val="24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Menjelaskan fotografi jurnalistik sebagai sarana komunikasi</w:t>
            </w:r>
          </w:p>
        </w:tc>
        <w:tc>
          <w:tcPr>
            <w:tcW w:w="1985" w:type="dxa"/>
            <w:shd w:val="clear" w:color="auto" w:fill="auto"/>
          </w:tcPr>
          <w:p w14:paraId="07D0F594" w14:textId="77777777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Rubrik Penilaian</w:t>
            </w:r>
          </w:p>
          <w:p w14:paraId="171142A3" w14:textId="1E78B35E" w:rsidR="00EB5D91" w:rsidRPr="00BD3760" w:rsidRDefault="00EB5D91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="00BD3760"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E85865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2A93ED7D" w14:textId="77777777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0C361B38" w14:textId="080AA33D" w:rsidR="00EB5D91" w:rsidRPr="00BD3760" w:rsidRDefault="00EB5D91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EE912" w14:textId="77777777" w:rsidR="00EB5D91" w:rsidRPr="00BD3760" w:rsidRDefault="00EB5D91" w:rsidP="00EB5D91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1001415" w14:textId="3CC265C4" w:rsidR="00EB5D91" w:rsidRPr="00BD3760" w:rsidRDefault="000F6203" w:rsidP="00EB5D91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Fotografi Jurnalistik sebagai Media Komunikasi</w:t>
            </w:r>
          </w:p>
        </w:tc>
        <w:tc>
          <w:tcPr>
            <w:tcW w:w="1411" w:type="dxa"/>
            <w:shd w:val="clear" w:color="auto" w:fill="auto"/>
          </w:tcPr>
          <w:p w14:paraId="3B0F3A7A" w14:textId="1072950C" w:rsidR="00EB5D91" w:rsidRPr="00BD3760" w:rsidRDefault="00EB5D91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1258DB" w:rsidRPr="00BD3760" w14:paraId="4C4C360B" w14:textId="77777777" w:rsidTr="00230EDA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3A968541" w14:textId="0C418971" w:rsidR="001258DB" w:rsidRPr="00BD3760" w:rsidRDefault="001258DB" w:rsidP="001258DB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10</w:t>
            </w:r>
          </w:p>
        </w:tc>
        <w:tc>
          <w:tcPr>
            <w:tcW w:w="2950" w:type="dxa"/>
            <w:gridSpan w:val="2"/>
            <w:shd w:val="clear" w:color="auto" w:fill="FFE599" w:themeFill="accent4" w:themeFillTint="66"/>
          </w:tcPr>
          <w:p w14:paraId="3B82E934" w14:textId="1740A8C1" w:rsidR="001258DB" w:rsidRPr="00BD3760" w:rsidRDefault="001258DB" w:rsidP="001258DB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UTS</w:t>
            </w:r>
          </w:p>
        </w:tc>
        <w:tc>
          <w:tcPr>
            <w:tcW w:w="2408" w:type="dxa"/>
            <w:gridSpan w:val="2"/>
            <w:shd w:val="clear" w:color="auto" w:fill="FFE599" w:themeFill="accent4" w:themeFillTint="66"/>
          </w:tcPr>
          <w:p w14:paraId="28393A85" w14:textId="77777777" w:rsidR="001258DB" w:rsidRPr="00BD3760" w:rsidRDefault="001258DB" w:rsidP="001258DB">
            <w:pPr>
              <w:pStyle w:val="ListParagraph"/>
              <w:ind w:left="360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14:paraId="428D6506" w14:textId="57DE3A45" w:rsidR="001258DB" w:rsidRPr="00BD3760" w:rsidRDefault="001258DB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Rubrik Penilaian</w:t>
            </w:r>
          </w:p>
          <w:p w14:paraId="3686D6DC" w14:textId="709F9CC2" w:rsidR="001258DB" w:rsidRPr="00BD3760" w:rsidRDefault="001258DB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1258DB" w:rsidRPr="00BD3760" w:rsidRDefault="001258DB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3300040F" w14:textId="76725223" w:rsidR="001258DB" w:rsidRPr="00BD3760" w:rsidRDefault="001258DB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="00EB5D91" w:rsidRPr="00BD3760">
              <w:rPr>
                <w:rFonts w:eastAsia="Calibri"/>
                <w:sz w:val="18"/>
                <w:szCs w:val="18"/>
                <w:lang w:val="id-ID"/>
              </w:rPr>
              <w:t>Tes</w:t>
            </w:r>
          </w:p>
          <w:p w14:paraId="6DED87E4" w14:textId="22A882F3" w:rsidR="001258DB" w:rsidRPr="00BD3760" w:rsidRDefault="001258DB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1258DB" w:rsidRPr="00BD3760" w:rsidRDefault="001258DB" w:rsidP="001258DB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5F18F588" w14:textId="7F98FF19" w:rsidR="001258DB" w:rsidRPr="00BD3760" w:rsidRDefault="001258DB" w:rsidP="001258DB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411" w:type="dxa"/>
            <w:shd w:val="clear" w:color="auto" w:fill="FFE599" w:themeFill="accent4" w:themeFillTint="66"/>
          </w:tcPr>
          <w:p w14:paraId="5B905CFD" w14:textId="5F2674F2" w:rsidR="001258DB" w:rsidRPr="00BD3760" w:rsidRDefault="001258DB" w:rsidP="001258DB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30%</w:t>
            </w:r>
          </w:p>
        </w:tc>
      </w:tr>
      <w:tr w:rsidR="000F6203" w:rsidRPr="00BD3760" w14:paraId="6F4802B9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088C61D3" w14:textId="3B9BA6D4" w:rsidR="000F6203" w:rsidRPr="00BD3760" w:rsidRDefault="000F6203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11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</w:tcPr>
          <w:p w14:paraId="0C9188B0" w14:textId="4050C536" w:rsidR="000F6203" w:rsidRPr="00BD3760" w:rsidRDefault="000F6203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Mampu menganalisis isu dan pengembangan berita dalam bahasa virtual</w:t>
            </w:r>
          </w:p>
        </w:tc>
        <w:tc>
          <w:tcPr>
            <w:tcW w:w="2408" w:type="dxa"/>
            <w:gridSpan w:val="2"/>
            <w:vMerge w:val="restart"/>
            <w:shd w:val="clear" w:color="auto" w:fill="auto"/>
          </w:tcPr>
          <w:p w14:paraId="219FEFEC" w14:textId="77777777" w:rsidR="000F6203" w:rsidRPr="00BD3760" w:rsidRDefault="000F6203" w:rsidP="00EB5D91">
            <w:pPr>
              <w:pStyle w:val="ListParagraph"/>
              <w:numPr>
                <w:ilvl w:val="1"/>
                <w:numId w:val="17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Mencari isu/ berita yang dalam wujud visual pada media massa online</w:t>
            </w:r>
          </w:p>
          <w:p w14:paraId="463581C8" w14:textId="75B7CF40" w:rsidR="000F6203" w:rsidRPr="00BD3760" w:rsidRDefault="000F6203" w:rsidP="00EB5D91">
            <w:pPr>
              <w:pStyle w:val="ListParagraph"/>
              <w:numPr>
                <w:ilvl w:val="1"/>
                <w:numId w:val="17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Menganalisis visualisasi berita dari foto yang disematkan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55AC6AC" w14:textId="77777777" w:rsidR="000F6203" w:rsidRPr="00BD3760" w:rsidRDefault="000F6203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Normatif (10—100)</w:t>
            </w: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</w:p>
          <w:p w14:paraId="0A1D16E4" w14:textId="48769B8B" w:rsidR="000F6203" w:rsidRPr="00BD3760" w:rsidRDefault="000F6203" w:rsidP="000F620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Simak</w:t>
            </w:r>
          </w:p>
          <w:p w14:paraId="0DC0B831" w14:textId="1AECACA5" w:rsidR="000F6203" w:rsidRPr="00BD3760" w:rsidRDefault="000F6203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DDCF" w14:textId="67B1C150" w:rsidR="000F6203" w:rsidRPr="00BD3760" w:rsidRDefault="000F6203" w:rsidP="00EB5D91">
            <w:p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B40E" w14:textId="77777777" w:rsidR="000F6203" w:rsidRPr="00BD3760" w:rsidRDefault="000F6203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Elearning</w:t>
            </w:r>
          </w:p>
          <w:p w14:paraId="15CE2D7E" w14:textId="77777777" w:rsidR="000F6203" w:rsidRPr="00BD3760" w:rsidRDefault="000F6203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465815E8" w14:textId="21B3FB4A" w:rsidR="000F6203" w:rsidRPr="00BD3760" w:rsidRDefault="000F6203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3C4D389A" w14:textId="7306C39C" w:rsidR="000F6203" w:rsidRPr="00BD3760" w:rsidRDefault="000F6203" w:rsidP="000F6203">
            <w:pPr>
              <w:pStyle w:val="ListParagraph"/>
              <w:numPr>
                <w:ilvl w:val="0"/>
                <w:numId w:val="12"/>
              </w:numPr>
              <w:ind w:left="316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Analisis Isu dan Pengembangan Berita dalam Bahasa Virtual</w:t>
            </w:r>
          </w:p>
        </w:tc>
        <w:tc>
          <w:tcPr>
            <w:tcW w:w="1411" w:type="dxa"/>
            <w:shd w:val="clear" w:color="auto" w:fill="auto"/>
          </w:tcPr>
          <w:p w14:paraId="7981452F" w14:textId="7C8439A3" w:rsidR="000F6203" w:rsidRPr="00BD3760" w:rsidRDefault="000F6203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0F6203" w:rsidRPr="00BD3760" w14:paraId="7082D673" w14:textId="77777777" w:rsidTr="00CE1645">
        <w:trPr>
          <w:trHeight w:val="342"/>
        </w:trPr>
        <w:tc>
          <w:tcPr>
            <w:tcW w:w="737" w:type="dxa"/>
            <w:shd w:val="clear" w:color="auto" w:fill="auto"/>
          </w:tcPr>
          <w:p w14:paraId="12BBDE73" w14:textId="46E19637" w:rsidR="000F6203" w:rsidRPr="00BD3760" w:rsidRDefault="000F6203" w:rsidP="00EB5D91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12</w:t>
            </w: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4C51A044" w14:textId="326872FC" w:rsidR="000F6203" w:rsidRPr="00BD3760" w:rsidRDefault="000F6203" w:rsidP="00EB5D91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727E3D45" w14:textId="65046A29" w:rsidR="000F6203" w:rsidRPr="00BD3760" w:rsidRDefault="000F6203" w:rsidP="00EB5D91">
            <w:pPr>
              <w:pStyle w:val="ListParagraph"/>
              <w:numPr>
                <w:ilvl w:val="1"/>
                <w:numId w:val="18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00187D5" w14:textId="252EA92E" w:rsidR="000F6203" w:rsidRPr="00BD3760" w:rsidRDefault="000F6203" w:rsidP="00EB5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5C4FBAE" w14:textId="1A880F5D" w:rsidR="000F6203" w:rsidRPr="00BD3760" w:rsidRDefault="000F6203" w:rsidP="00EB5D91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0F7FB14" w14:textId="214351A0" w:rsidR="000F6203" w:rsidRPr="00BD3760" w:rsidRDefault="000F6203" w:rsidP="00EB5D91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7468294C" w14:textId="2B7F6B47" w:rsidR="000F6203" w:rsidRPr="00BD3760" w:rsidRDefault="000F6203" w:rsidP="00EB5D91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411" w:type="dxa"/>
            <w:shd w:val="clear" w:color="auto" w:fill="auto"/>
          </w:tcPr>
          <w:p w14:paraId="5B052C56" w14:textId="6C02AFF4" w:rsidR="000F6203" w:rsidRPr="00BD3760" w:rsidRDefault="000F6203" w:rsidP="00EB5D91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B5D91" w:rsidRPr="00BD3760" w14:paraId="2733E0DB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1E7B2322" w14:textId="3D9A3552" w:rsidR="00EB5D91" w:rsidRPr="00BD3760" w:rsidRDefault="00EB5D91" w:rsidP="001258DB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13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</w:tcPr>
          <w:p w14:paraId="74FF8E23" w14:textId="1FDE0D76" w:rsidR="00EB5D91" w:rsidRPr="00BD3760" w:rsidRDefault="000F6203" w:rsidP="001258DB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Mampu</w:t>
            </w:r>
            <w:r w:rsidR="00EB5D91" w:rsidRPr="00BD3760">
              <w:rPr>
                <w:rFonts w:eastAsia="Calibri"/>
                <w:sz w:val="18"/>
                <w:szCs w:val="18"/>
                <w:lang w:val="id-ID"/>
              </w:rPr>
              <w:t xml:space="preserve"> menyusun perencanaan pemotretan dan melakukan pemotretan sesuai dengan isu/ berita</w:t>
            </w:r>
          </w:p>
        </w:tc>
        <w:tc>
          <w:tcPr>
            <w:tcW w:w="2408" w:type="dxa"/>
            <w:gridSpan w:val="2"/>
            <w:vMerge w:val="restart"/>
            <w:shd w:val="clear" w:color="auto" w:fill="auto"/>
          </w:tcPr>
          <w:p w14:paraId="2BB3EF41" w14:textId="77777777" w:rsidR="00EB5D91" w:rsidRPr="00BD3760" w:rsidRDefault="00EB5D91" w:rsidP="001258DB">
            <w:pPr>
              <w:pStyle w:val="ListParagraph"/>
              <w:numPr>
                <w:ilvl w:val="1"/>
                <w:numId w:val="19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Merencanakan pemotretan yang sesuai dengan isu/ berita yang </w:t>
            </w:r>
            <w:r w:rsidR="000F6203" w:rsidRPr="00BD3760">
              <w:rPr>
                <w:rFonts w:eastAsia="Calibri"/>
                <w:sz w:val="18"/>
                <w:szCs w:val="18"/>
                <w:lang w:val="id-ID"/>
              </w:rPr>
              <w:t xml:space="preserve">telah dibuat. </w:t>
            </w:r>
          </w:p>
          <w:p w14:paraId="3DA8CC03" w14:textId="77777777" w:rsidR="000F6203" w:rsidRPr="00BD3760" w:rsidRDefault="000F6203" w:rsidP="001258DB">
            <w:pPr>
              <w:pStyle w:val="ListParagraph"/>
              <w:numPr>
                <w:ilvl w:val="1"/>
                <w:numId w:val="19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Melakukan pemotretan </w:t>
            </w:r>
          </w:p>
          <w:p w14:paraId="0AFCDD2A" w14:textId="4C2DBBEB" w:rsidR="000F6203" w:rsidRPr="00BD3760" w:rsidRDefault="000F6203" w:rsidP="001258DB">
            <w:pPr>
              <w:pStyle w:val="ListParagraph"/>
              <w:numPr>
                <w:ilvl w:val="1"/>
                <w:numId w:val="19"/>
              </w:numPr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Menentukan dan menulis caption hasil foto dengan memperhatikan kaidah 5W+1H</w:t>
            </w:r>
          </w:p>
        </w:tc>
        <w:tc>
          <w:tcPr>
            <w:tcW w:w="1985" w:type="dxa"/>
            <w:shd w:val="clear" w:color="auto" w:fill="auto"/>
          </w:tcPr>
          <w:p w14:paraId="368A6CCA" w14:textId="15BEF262" w:rsidR="00EB5D91" w:rsidRPr="00BD3760" w:rsidRDefault="00EB5D91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Rubrik Penilaian</w:t>
            </w:r>
          </w:p>
          <w:p w14:paraId="21BD3EE5" w14:textId="07B337D8" w:rsidR="00EB5D91" w:rsidRPr="00BD3760" w:rsidRDefault="00EB5D91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22983A" w14:textId="3429FF62" w:rsidR="00EB5D91" w:rsidRPr="00BD3760" w:rsidRDefault="00EB5D91" w:rsidP="001258DB">
            <w:p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56218" w14:textId="77777777" w:rsidR="00EB5D91" w:rsidRPr="00BD3760" w:rsidRDefault="00EB5D91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Elearning</w:t>
            </w:r>
          </w:p>
          <w:p w14:paraId="3E70FEEC" w14:textId="77777777" w:rsidR="00EB5D91" w:rsidRPr="00BD3760" w:rsidRDefault="00EB5D91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6E36DC62" w14:textId="0FF07329" w:rsidR="00EB5D91" w:rsidRPr="00BD3760" w:rsidRDefault="00EB5D91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9B18A6C" w14:textId="33433075" w:rsidR="00EB5D91" w:rsidRPr="00BD3760" w:rsidRDefault="000F6203" w:rsidP="001258DB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Perencanaan Pemotretan Jurnalistik </w:t>
            </w:r>
          </w:p>
        </w:tc>
        <w:tc>
          <w:tcPr>
            <w:tcW w:w="1411" w:type="dxa"/>
            <w:shd w:val="clear" w:color="auto" w:fill="auto"/>
          </w:tcPr>
          <w:p w14:paraId="3B181D96" w14:textId="6DBD25DD" w:rsidR="00EB5D91" w:rsidRPr="00BD3760" w:rsidRDefault="00EB5D91" w:rsidP="001258DB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B5D91" w:rsidRPr="00BD3760" w14:paraId="407D980E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04E35996" w14:textId="702ECBD9" w:rsidR="00EB5D91" w:rsidRPr="00BD3760" w:rsidRDefault="00EB5D91" w:rsidP="001258DB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14</w:t>
            </w: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20F07602" w14:textId="63B6363D" w:rsidR="00EB5D91" w:rsidRPr="00BD3760" w:rsidRDefault="00EB5D91" w:rsidP="001258DB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43EBEC24" w14:textId="39FC6B6D" w:rsidR="00EB5D91" w:rsidRPr="00BD3760" w:rsidRDefault="00EB5D91" w:rsidP="001258DB">
            <w:pPr>
              <w:pStyle w:val="ListParagraph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5DBF76A" w14:textId="192E2D0B" w:rsidR="00EB5D91" w:rsidRPr="00BD3760" w:rsidRDefault="00EB5D91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 xml:space="preserve">Kriteria : 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>Rubrik Penilaian</w:t>
            </w:r>
          </w:p>
          <w:p w14:paraId="4CCEEA82" w14:textId="39CF5034" w:rsidR="00EB5D91" w:rsidRPr="00BD3760" w:rsidRDefault="00EB5D91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  <w:r w:rsidRPr="00BD3760">
              <w:rPr>
                <w:rFonts w:eastAsia="Carlito"/>
                <w:b/>
                <w:color w:val="000000"/>
                <w:sz w:val="18"/>
                <w:szCs w:val="18"/>
                <w:lang w:val="id-ID"/>
              </w:rPr>
              <w:t>Teknik :</w:t>
            </w:r>
            <w:r w:rsidRPr="00BD3760">
              <w:rPr>
                <w:rFonts w:eastAsia="Carlito"/>
                <w:bCs/>
                <w:color w:val="000000"/>
                <w:sz w:val="18"/>
                <w:szCs w:val="18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8007B9" w14:textId="77777777" w:rsidR="00EB5D91" w:rsidRPr="00BD3760" w:rsidRDefault="00EB5D91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Bentuk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Tatap muka </w:t>
            </w:r>
          </w:p>
          <w:p w14:paraId="40B534F9" w14:textId="77777777" w:rsidR="00EB5D91" w:rsidRPr="00BD3760" w:rsidRDefault="00EB5D91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t xml:space="preserve">Metode : 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>Discovery Learning</w:t>
            </w:r>
          </w:p>
          <w:p w14:paraId="3907575E" w14:textId="02BE1C89" w:rsidR="00EB5D91" w:rsidRPr="00BD3760" w:rsidRDefault="00EB5D91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bCs/>
                <w:sz w:val="18"/>
                <w:szCs w:val="18"/>
                <w:lang w:val="id-ID"/>
              </w:rPr>
              <w:lastRenderedPageBreak/>
              <w:t>Estimasi Waktu :</w:t>
            </w:r>
            <w:r w:rsidRPr="00BD3760">
              <w:rPr>
                <w:rFonts w:eastAsia="Calibri"/>
                <w:sz w:val="18"/>
                <w:szCs w:val="18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F7854" w14:textId="70210D17" w:rsidR="00EB5D91" w:rsidRPr="00BD3760" w:rsidRDefault="00EB5D91" w:rsidP="00EB5D91">
            <w:pPr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0BA81DCA" w14:textId="6ABAD1E9" w:rsidR="00EB5D91" w:rsidRPr="00BD3760" w:rsidRDefault="000F6203" w:rsidP="001258DB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Pelaksanaan Pemotretan Jurnalistik</w:t>
            </w:r>
          </w:p>
        </w:tc>
        <w:tc>
          <w:tcPr>
            <w:tcW w:w="1411" w:type="dxa"/>
            <w:shd w:val="clear" w:color="auto" w:fill="auto"/>
          </w:tcPr>
          <w:p w14:paraId="4B8B77BE" w14:textId="05D1B7A7" w:rsidR="00EB5D91" w:rsidRPr="00BD3760" w:rsidRDefault="00EB5D91" w:rsidP="001258DB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EB5D91" w:rsidRPr="00BD3760" w14:paraId="3F2DE839" w14:textId="77777777" w:rsidTr="009077CC">
        <w:trPr>
          <w:trHeight w:val="342"/>
        </w:trPr>
        <w:tc>
          <w:tcPr>
            <w:tcW w:w="737" w:type="dxa"/>
            <w:shd w:val="clear" w:color="auto" w:fill="auto"/>
          </w:tcPr>
          <w:p w14:paraId="0E03141F" w14:textId="5CFDB58D" w:rsidR="00EB5D91" w:rsidRPr="00BD3760" w:rsidRDefault="00EB5D91" w:rsidP="001258DB">
            <w:pPr>
              <w:ind w:left="-90"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15</w:t>
            </w: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2727A43B" w14:textId="48108548" w:rsidR="00EB5D91" w:rsidRPr="00BD3760" w:rsidRDefault="00EB5D91" w:rsidP="001258DB">
            <w:pPr>
              <w:ind w:left="142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36D44366" w14:textId="23B205E6" w:rsidR="00EB5D91" w:rsidRPr="00BD3760" w:rsidRDefault="00EB5D91" w:rsidP="001258DB">
            <w:pPr>
              <w:pStyle w:val="ListParagraph"/>
              <w:numPr>
                <w:ilvl w:val="1"/>
                <w:numId w:val="21"/>
              </w:numPr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2A8357" w14:textId="4DA6C269" w:rsidR="00EB5D91" w:rsidRPr="00BD3760" w:rsidRDefault="00EB5D91" w:rsidP="001258D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eastAsia="Carlito"/>
                <w:b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1FD4791" w14:textId="667696B2" w:rsidR="00EB5D91" w:rsidRPr="00BD3760" w:rsidRDefault="00EB5D91" w:rsidP="001258DB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CAF70E6" w14:textId="77777777" w:rsidR="00EB5D91" w:rsidRPr="00BD3760" w:rsidRDefault="00EB5D91" w:rsidP="001258DB">
            <w:pPr>
              <w:pStyle w:val="ListParagraph"/>
              <w:ind w:left="283"/>
              <w:rPr>
                <w:rFonts w:eastAsia="Calibr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018AFEA0" w14:textId="41A36AD2" w:rsidR="00EB5D91" w:rsidRPr="00BD3760" w:rsidRDefault="00EB5D91" w:rsidP="001258DB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eastAsia="Calibri"/>
                <w:sz w:val="18"/>
                <w:szCs w:val="18"/>
                <w:lang w:val="id-ID"/>
              </w:rPr>
            </w:pPr>
          </w:p>
        </w:tc>
        <w:tc>
          <w:tcPr>
            <w:tcW w:w="1411" w:type="dxa"/>
            <w:shd w:val="clear" w:color="auto" w:fill="auto"/>
          </w:tcPr>
          <w:p w14:paraId="4C56F626" w14:textId="4CD52FEC" w:rsidR="00EB5D91" w:rsidRPr="00BD3760" w:rsidRDefault="00EB5D91" w:rsidP="001258DB">
            <w:pPr>
              <w:jc w:val="center"/>
              <w:rPr>
                <w:rFonts w:eastAsia="Calibri"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sz w:val="18"/>
                <w:szCs w:val="18"/>
                <w:lang w:val="id-ID"/>
              </w:rPr>
              <w:t>5%</w:t>
            </w:r>
          </w:p>
        </w:tc>
      </w:tr>
      <w:tr w:rsidR="001258DB" w14:paraId="3D9DAC2F" w14:textId="77777777" w:rsidTr="00230EDA">
        <w:tc>
          <w:tcPr>
            <w:tcW w:w="737" w:type="dxa"/>
            <w:tcBorders>
              <w:bottom w:val="single" w:sz="4" w:space="0" w:color="000000"/>
            </w:tcBorders>
            <w:shd w:val="clear" w:color="auto" w:fill="E7E6E6"/>
          </w:tcPr>
          <w:p w14:paraId="0A7628A0" w14:textId="6306CF3C" w:rsidR="001258DB" w:rsidRPr="00BD3760" w:rsidRDefault="001258DB" w:rsidP="001258DB">
            <w:pPr>
              <w:ind w:right="-108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16</w:t>
            </w:r>
          </w:p>
        </w:tc>
        <w:tc>
          <w:tcPr>
            <w:tcW w:w="13459" w:type="dxa"/>
            <w:gridSpan w:val="12"/>
            <w:tcBorders>
              <w:bottom w:val="single" w:sz="4" w:space="0" w:color="000000"/>
            </w:tcBorders>
            <w:shd w:val="clear" w:color="auto" w:fill="E7E6E6"/>
          </w:tcPr>
          <w:p w14:paraId="6AB3C85C" w14:textId="40B628D6" w:rsidR="001258DB" w:rsidRPr="00BD3760" w:rsidRDefault="001258DB" w:rsidP="001258DB">
            <w:pPr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UAS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14:paraId="31419FD6" w14:textId="047DD98C" w:rsidR="001258DB" w:rsidRPr="00BD3760" w:rsidRDefault="001258DB" w:rsidP="001258DB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val="id-ID"/>
              </w:rPr>
            </w:pPr>
            <w:r w:rsidRPr="00BD3760">
              <w:rPr>
                <w:rFonts w:eastAsia="Calibri"/>
                <w:b/>
                <w:sz w:val="18"/>
                <w:szCs w:val="18"/>
                <w:lang w:val="id-ID"/>
              </w:rPr>
              <w:t>40%</w:t>
            </w:r>
          </w:p>
        </w:tc>
      </w:tr>
    </w:tbl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77777777" w:rsidR="008041F3" w:rsidRDefault="00000000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5F37BCD9" w14:textId="77777777" w:rsidR="008041F3" w:rsidRDefault="00000000">
      <w:pPr>
        <w:pStyle w:val="Heading1"/>
        <w:ind w:left="426" w:firstLine="1080"/>
        <w:jc w:val="left"/>
      </w:pPr>
      <w:bookmarkStart w:id="0" w:name="_heading=h.32hioqz" w:colFirst="0" w:colLast="0"/>
      <w:bookmarkEnd w:id="0"/>
      <w:r>
        <w:lastRenderedPageBreak/>
        <w:t>Penilaian Pembelajaran</w:t>
      </w:r>
    </w:p>
    <w:p w14:paraId="7854C27F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a1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 xml:space="preserve">Konfigurasi Penilaian </w:t>
            </w:r>
          </w:p>
        </w:tc>
        <w:tc>
          <w:tcPr>
            <w:tcW w:w="1389" w:type="dxa"/>
          </w:tcPr>
          <w:p w14:paraId="29BA9171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Kisaran Nilai</w:t>
            </w:r>
          </w:p>
        </w:tc>
        <w:tc>
          <w:tcPr>
            <w:tcW w:w="1667" w:type="dxa"/>
          </w:tcPr>
          <w:p w14:paraId="756A6075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Bobot Nilai (%)</w:t>
            </w:r>
          </w:p>
        </w:tc>
        <w:tc>
          <w:tcPr>
            <w:tcW w:w="2315" w:type="dxa"/>
          </w:tcPr>
          <w:p w14:paraId="0D0370E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77777777" w:rsidR="008041F3" w:rsidRDefault="00000000" w:rsidP="008D4B4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Tugas </w:t>
            </w:r>
          </w:p>
        </w:tc>
        <w:tc>
          <w:tcPr>
            <w:tcW w:w="1389" w:type="dxa"/>
          </w:tcPr>
          <w:p w14:paraId="71B8D53C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5DF94D5F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Individu/ Kelompok</w:t>
            </w:r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000000" w:rsidP="008D4B4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2EC1F1BF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000000" w:rsidP="008D4B4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(Ujian Tengah Semester</w:t>
            </w:r>
          </w:p>
        </w:tc>
        <w:tc>
          <w:tcPr>
            <w:tcW w:w="1389" w:type="dxa"/>
          </w:tcPr>
          <w:p w14:paraId="2EAC28E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</w:t>
            </w:r>
          </w:p>
        </w:tc>
        <w:tc>
          <w:tcPr>
            <w:tcW w:w="2315" w:type="dxa"/>
          </w:tcPr>
          <w:p w14:paraId="71B322C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000000" w:rsidP="008D4B4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(Ujian Akhir Semester)</w:t>
            </w:r>
          </w:p>
        </w:tc>
        <w:tc>
          <w:tcPr>
            <w:tcW w:w="1389" w:type="dxa"/>
          </w:tcPr>
          <w:p w14:paraId="273F1EC7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40</w:t>
            </w:r>
          </w:p>
        </w:tc>
        <w:tc>
          <w:tcPr>
            <w:tcW w:w="2315" w:type="dxa"/>
          </w:tcPr>
          <w:p w14:paraId="1605B32C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 Sekali</w:t>
            </w:r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Cukup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 Sekali</w:t>
            </w:r>
          </w:p>
        </w:tc>
      </w:tr>
    </w:tbl>
    <w:p w14:paraId="7CBEC3C3" w14:textId="77777777" w:rsidR="008041F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t>Rubrik</w:t>
      </w:r>
    </w:p>
    <w:p w14:paraId="00DE9BAA" w14:textId="77777777" w:rsidR="008041F3" w:rsidRDefault="00000000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Rubrik Penilaian Makalah dan Presentasi</w:t>
      </w:r>
    </w:p>
    <w:tbl>
      <w:tblPr>
        <w:tblStyle w:val="a3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4D324E7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1DF9A1A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Indikator Penilaian</w:t>
            </w:r>
          </w:p>
        </w:tc>
        <w:tc>
          <w:tcPr>
            <w:tcW w:w="823" w:type="dxa"/>
          </w:tcPr>
          <w:p w14:paraId="0CBC06E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Persentase</w:t>
            </w:r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Organisasi Isi (Sistematika)</w:t>
            </w:r>
          </w:p>
        </w:tc>
        <w:tc>
          <w:tcPr>
            <w:tcW w:w="3115" w:type="dxa"/>
          </w:tcPr>
          <w:p w14:paraId="7A12AF70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sesuai dengan templat yang telah diberikan</w:t>
            </w:r>
          </w:p>
          <w:p w14:paraId="39E15EF6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604E63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Pendahuluan</w:t>
            </w:r>
          </w:p>
        </w:tc>
        <w:tc>
          <w:tcPr>
            <w:tcW w:w="3115" w:type="dxa"/>
          </w:tcPr>
          <w:p w14:paraId="204DA4D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 xml:space="preserve">Mencakup latar belakang dan </w:t>
            </w:r>
          </w:p>
          <w:p w14:paraId="5DB9266A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2303A2B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Isi (Kajian Teori dan Pembahasan)</w:t>
            </w:r>
          </w:p>
        </w:tc>
        <w:tc>
          <w:tcPr>
            <w:tcW w:w="3115" w:type="dxa"/>
          </w:tcPr>
          <w:p w14:paraId="0528CD2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Mencakup teori yang berkaitan dengan topik dari sumber yang mutakhir dan terpercaya</w:t>
            </w:r>
          </w:p>
          <w:p w14:paraId="095285DE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Memberikan contoh dan pembahasan yang faktual</w:t>
            </w:r>
          </w:p>
          <w:p w14:paraId="3DE65A6F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928246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Penutup dan daftar pustaka</w:t>
            </w:r>
          </w:p>
        </w:tc>
        <w:tc>
          <w:tcPr>
            <w:tcW w:w="3115" w:type="dxa"/>
          </w:tcPr>
          <w:p w14:paraId="698CF636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Memiliki simpulan dari materi yang disajikan dalam makalah</w:t>
            </w:r>
          </w:p>
          <w:p w14:paraId="5FCE669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0C43453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Presentasi</w:t>
            </w:r>
          </w:p>
        </w:tc>
        <w:tc>
          <w:tcPr>
            <w:tcW w:w="2552" w:type="dxa"/>
          </w:tcPr>
          <w:p w14:paraId="3B5CCA7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Pembukaan dan Penutup</w:t>
            </w:r>
          </w:p>
        </w:tc>
        <w:tc>
          <w:tcPr>
            <w:tcW w:w="3115" w:type="dxa"/>
          </w:tcPr>
          <w:p w14:paraId="71D0661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membuka presentasi dengan salam, kemudian menyampaikan judul presentasi</w:t>
            </w:r>
          </w:p>
          <w:p w14:paraId="62EA3E6D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F69B7F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Penyajian Materi (PPT)</w:t>
            </w:r>
          </w:p>
        </w:tc>
        <w:tc>
          <w:tcPr>
            <w:tcW w:w="3115" w:type="dxa"/>
          </w:tcPr>
          <w:p w14:paraId="090F193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dengan desain yang menarik</w:t>
            </w:r>
          </w:p>
          <w:p w14:paraId="23473763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7E2493B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Penyampaian Materi dan Diskusi (Tanya-Jawab)</w:t>
            </w:r>
          </w:p>
        </w:tc>
        <w:tc>
          <w:tcPr>
            <w:tcW w:w="3115" w:type="dxa"/>
          </w:tcPr>
          <w:p w14:paraId="257F958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menyampaikan dengan materi dengan jelas dan mudah dipahami</w:t>
            </w:r>
          </w:p>
          <w:p w14:paraId="2A983BCE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menyediakan waktu yang cukup untuk kegiatan tanya jawab</w:t>
            </w:r>
          </w:p>
          <w:p w14:paraId="2D3B068F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4C7762A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Sikap Penyaji Makalah</w:t>
            </w:r>
          </w:p>
        </w:tc>
        <w:tc>
          <w:tcPr>
            <w:tcW w:w="3115" w:type="dxa"/>
          </w:tcPr>
          <w:p w14:paraId="43784196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bersikap sopan dalam berpenampilan</w:t>
            </w:r>
          </w:p>
          <w:p w14:paraId="7778ED9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Penyaji bersikap santun dalam memantik diskusi dan menanggapi pertanyaan </w:t>
            </w:r>
          </w:p>
          <w:p w14:paraId="753F6204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bertanggung jawab menjaga ketertiban jalannya diskusi </w:t>
            </w:r>
          </w:p>
          <w:p w14:paraId="1BA01B1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683BB032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Jumlah</w:t>
            </w:r>
          </w:p>
        </w:tc>
        <w:tc>
          <w:tcPr>
            <w:tcW w:w="823" w:type="dxa"/>
          </w:tcPr>
          <w:p w14:paraId="5488A3E5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 w:rsidP="008D4B4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A6000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2715134A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9C3BD1"/>
    <w:multiLevelType w:val="hybridMultilevel"/>
    <w:tmpl w:val="00CA9F4E"/>
    <w:lvl w:ilvl="0" w:tplc="04210017">
      <w:start w:val="1"/>
      <w:numFmt w:val="lowerLetter"/>
      <w:lvlText w:val="%1)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E5C4CE8"/>
    <w:multiLevelType w:val="multilevel"/>
    <w:tmpl w:val="B73E51FA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6"/>
        <w:szCs w:val="16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10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7BED"/>
    <w:multiLevelType w:val="hybridMultilevel"/>
    <w:tmpl w:val="8C7E5922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C423E0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5A57B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99052C"/>
    <w:multiLevelType w:val="multilevel"/>
    <w:tmpl w:val="137AB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8F553F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23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67408">
    <w:abstractNumId w:val="22"/>
  </w:num>
  <w:num w:numId="2" w16cid:durableId="987244585">
    <w:abstractNumId w:val="14"/>
  </w:num>
  <w:num w:numId="3" w16cid:durableId="434792443">
    <w:abstractNumId w:val="11"/>
  </w:num>
  <w:num w:numId="4" w16cid:durableId="538980050">
    <w:abstractNumId w:val="6"/>
  </w:num>
  <w:num w:numId="5" w16cid:durableId="1056733348">
    <w:abstractNumId w:val="9"/>
  </w:num>
  <w:num w:numId="6" w16cid:durableId="1346907958">
    <w:abstractNumId w:val="2"/>
  </w:num>
  <w:num w:numId="7" w16cid:durableId="546259822">
    <w:abstractNumId w:val="3"/>
  </w:num>
  <w:num w:numId="8" w16cid:durableId="1578242138">
    <w:abstractNumId w:val="24"/>
  </w:num>
  <w:num w:numId="9" w16cid:durableId="1628045770">
    <w:abstractNumId w:val="0"/>
  </w:num>
  <w:num w:numId="10" w16cid:durableId="1509908472">
    <w:abstractNumId w:val="20"/>
  </w:num>
  <w:num w:numId="11" w16cid:durableId="1936790826">
    <w:abstractNumId w:val="8"/>
  </w:num>
  <w:num w:numId="12" w16cid:durableId="122771806">
    <w:abstractNumId w:val="12"/>
  </w:num>
  <w:num w:numId="13" w16cid:durableId="1322198708">
    <w:abstractNumId w:val="18"/>
  </w:num>
  <w:num w:numId="14" w16cid:durableId="896748305">
    <w:abstractNumId w:val="23"/>
  </w:num>
  <w:num w:numId="15" w16cid:durableId="1360666944">
    <w:abstractNumId w:val="16"/>
  </w:num>
  <w:num w:numId="16" w16cid:durableId="842597165">
    <w:abstractNumId w:val="10"/>
  </w:num>
  <w:num w:numId="17" w16cid:durableId="303971390">
    <w:abstractNumId w:val="5"/>
  </w:num>
  <w:num w:numId="18" w16cid:durableId="1238128179">
    <w:abstractNumId w:val="4"/>
  </w:num>
  <w:num w:numId="19" w16cid:durableId="203176869">
    <w:abstractNumId w:val="15"/>
  </w:num>
  <w:num w:numId="20" w16cid:durableId="1854950369">
    <w:abstractNumId w:val="13"/>
  </w:num>
  <w:num w:numId="21" w16cid:durableId="529804093">
    <w:abstractNumId w:val="1"/>
  </w:num>
  <w:num w:numId="22" w16cid:durableId="540632647">
    <w:abstractNumId w:val="21"/>
  </w:num>
  <w:num w:numId="23" w16cid:durableId="1236280981">
    <w:abstractNumId w:val="17"/>
  </w:num>
  <w:num w:numId="24" w16cid:durableId="637414637">
    <w:abstractNumId w:val="7"/>
  </w:num>
  <w:num w:numId="25" w16cid:durableId="247231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F3"/>
    <w:rsid w:val="00067B5A"/>
    <w:rsid w:val="00083458"/>
    <w:rsid w:val="00087A7C"/>
    <w:rsid w:val="00090FF2"/>
    <w:rsid w:val="000E7DA3"/>
    <w:rsid w:val="000F6203"/>
    <w:rsid w:val="001258DB"/>
    <w:rsid w:val="001333C6"/>
    <w:rsid w:val="001410F6"/>
    <w:rsid w:val="00230EDA"/>
    <w:rsid w:val="002414EE"/>
    <w:rsid w:val="002541E1"/>
    <w:rsid w:val="002C6807"/>
    <w:rsid w:val="003345BF"/>
    <w:rsid w:val="003B7445"/>
    <w:rsid w:val="00440893"/>
    <w:rsid w:val="00442B0A"/>
    <w:rsid w:val="005155F5"/>
    <w:rsid w:val="00630A2A"/>
    <w:rsid w:val="006555DB"/>
    <w:rsid w:val="0067791C"/>
    <w:rsid w:val="006D1A91"/>
    <w:rsid w:val="0078235F"/>
    <w:rsid w:val="00783BD8"/>
    <w:rsid w:val="00790093"/>
    <w:rsid w:val="007F69C5"/>
    <w:rsid w:val="008041F3"/>
    <w:rsid w:val="008831F9"/>
    <w:rsid w:val="008B4DA7"/>
    <w:rsid w:val="008D4B43"/>
    <w:rsid w:val="008F17BF"/>
    <w:rsid w:val="009554B0"/>
    <w:rsid w:val="009F497A"/>
    <w:rsid w:val="00A016EB"/>
    <w:rsid w:val="00A927B9"/>
    <w:rsid w:val="00B55B90"/>
    <w:rsid w:val="00B62E46"/>
    <w:rsid w:val="00BC12B2"/>
    <w:rsid w:val="00BD3760"/>
    <w:rsid w:val="00CB02CB"/>
    <w:rsid w:val="00CD1133"/>
    <w:rsid w:val="00CE094A"/>
    <w:rsid w:val="00CE75FD"/>
    <w:rsid w:val="00D05260"/>
    <w:rsid w:val="00D234E7"/>
    <w:rsid w:val="00D70DA0"/>
    <w:rsid w:val="00DB473A"/>
    <w:rsid w:val="00E1197A"/>
    <w:rsid w:val="00EB5D91"/>
    <w:rsid w:val="00F41073"/>
    <w:rsid w:val="00F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F60EC195-BB36-4347-98BA-A519955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a3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Puspita Indah Sari</dc:creator>
  <cp:lastModifiedBy>hastari mayrita</cp:lastModifiedBy>
  <cp:revision>2</cp:revision>
  <dcterms:created xsi:type="dcterms:W3CDTF">2023-11-24T02:53:00Z</dcterms:created>
  <dcterms:modified xsi:type="dcterms:W3CDTF">2023-11-24T02:53:00Z</dcterms:modified>
</cp:coreProperties>
</file>